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4E7DC" w14:textId="77777777" w:rsidR="006A5485" w:rsidRPr="00D07517" w:rsidRDefault="006A5485" w:rsidP="006A5485">
      <w:pPr>
        <w:rPr>
          <w:rFonts w:ascii="Arial" w:hAnsi="Arial" w:cs="Arial"/>
          <w:b/>
          <w:sz w:val="40"/>
          <w:szCs w:val="40"/>
        </w:rPr>
      </w:pPr>
      <w:r w:rsidRPr="00D07517">
        <w:rPr>
          <w:rFonts w:ascii="Arial" w:hAnsi="Arial" w:cs="Arial"/>
          <w:b/>
          <w:sz w:val="40"/>
          <w:szCs w:val="40"/>
        </w:rPr>
        <w:t xml:space="preserve">The Old School Surgery </w:t>
      </w:r>
    </w:p>
    <w:p w14:paraId="37EEEFF7" w14:textId="141B4F10" w:rsidR="00CD211E" w:rsidRPr="00D07517" w:rsidRDefault="00CB6DFC" w:rsidP="006A5485">
      <w:pPr>
        <w:rPr>
          <w:rFonts w:ascii="Arial" w:hAnsi="Arial" w:cs="Arial"/>
          <w:b/>
          <w:sz w:val="28"/>
          <w:szCs w:val="28"/>
        </w:rPr>
      </w:pPr>
      <w:r w:rsidRPr="00D07517">
        <w:rPr>
          <w:rFonts w:ascii="Arial" w:hAnsi="Arial" w:cs="Arial"/>
          <w:b/>
          <w:sz w:val="28"/>
          <w:szCs w:val="28"/>
        </w:rPr>
        <w:t>Managing</w:t>
      </w:r>
      <w:r w:rsidR="009C5FAE" w:rsidRPr="00D07517">
        <w:rPr>
          <w:rFonts w:ascii="Arial" w:hAnsi="Arial" w:cs="Arial"/>
          <w:b/>
          <w:sz w:val="28"/>
          <w:szCs w:val="28"/>
        </w:rPr>
        <w:t xml:space="preserve"> Access and</w:t>
      </w:r>
      <w:r w:rsidRPr="00D07517">
        <w:rPr>
          <w:rFonts w:ascii="Arial" w:hAnsi="Arial" w:cs="Arial"/>
          <w:b/>
          <w:sz w:val="28"/>
          <w:szCs w:val="28"/>
        </w:rPr>
        <w:t xml:space="preserve"> Patient Demand </w:t>
      </w:r>
      <w:r w:rsidR="00CE328E" w:rsidRPr="00D07517">
        <w:rPr>
          <w:rFonts w:ascii="Arial" w:hAnsi="Arial" w:cs="Arial"/>
          <w:b/>
          <w:sz w:val="28"/>
          <w:szCs w:val="28"/>
        </w:rPr>
        <w:t>Policy</w:t>
      </w:r>
    </w:p>
    <w:p w14:paraId="5C49FC60" w14:textId="77777777" w:rsidR="002048D5" w:rsidRPr="00D07517" w:rsidRDefault="002048D5" w:rsidP="00F26698">
      <w:pPr>
        <w:jc w:val="center"/>
        <w:rPr>
          <w:rFonts w:ascii="Arial" w:hAnsi="Arial" w:cs="Arial"/>
          <w:b/>
          <w:sz w:val="36"/>
          <w:szCs w:val="36"/>
        </w:rPr>
      </w:pPr>
    </w:p>
    <w:tbl>
      <w:tblPr>
        <w:tblpPr w:leftFromText="180" w:rightFromText="180" w:vertAnchor="page" w:horzAnchor="margin" w:tblpXSpec="center" w:tblpY="2611"/>
        <w:tblW w:w="1086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10"/>
        <w:gridCol w:w="2231"/>
        <w:gridCol w:w="2103"/>
        <w:gridCol w:w="3276"/>
      </w:tblGrid>
      <w:tr w:rsidR="00D07517" w:rsidRPr="00D07517" w14:paraId="2174E468" w14:textId="77777777" w:rsidTr="00DC745F">
        <w:tc>
          <w:tcPr>
            <w:tcW w:w="124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837F3AC" w14:textId="77777777" w:rsidR="00DC745F" w:rsidRPr="00D07517" w:rsidRDefault="00DC745F" w:rsidP="00DC745F">
            <w:pPr>
              <w:jc w:val="center"/>
              <w:rPr>
                <w:rFonts w:ascii="Arial" w:eastAsia="Arial" w:hAnsi="Arial" w:cs="Arial"/>
                <w:b/>
                <w:spacing w:val="-2"/>
                <w:sz w:val="26"/>
                <w:szCs w:val="26"/>
              </w:rPr>
            </w:pPr>
            <w:r w:rsidRPr="00D07517">
              <w:rPr>
                <w:rFonts w:ascii="Arial" w:eastAsia="Arial" w:hAnsi="Arial" w:cs="Arial"/>
                <w:b/>
                <w:spacing w:val="-2"/>
                <w:sz w:val="26"/>
                <w:szCs w:val="26"/>
              </w:rPr>
              <w:t>Version:</w:t>
            </w:r>
          </w:p>
        </w:tc>
        <w:tc>
          <w:tcPr>
            <w:tcW w:w="201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58BEE70" w14:textId="77777777" w:rsidR="00DC745F" w:rsidRPr="00D07517" w:rsidRDefault="00DC745F" w:rsidP="00DC745F">
            <w:pPr>
              <w:jc w:val="center"/>
              <w:rPr>
                <w:rFonts w:ascii="Arial" w:eastAsia="Arial" w:hAnsi="Arial" w:cs="Arial"/>
                <w:b/>
                <w:spacing w:val="-2"/>
                <w:sz w:val="26"/>
                <w:szCs w:val="26"/>
              </w:rPr>
            </w:pPr>
            <w:r w:rsidRPr="00D07517">
              <w:rPr>
                <w:rFonts w:ascii="Arial" w:eastAsia="Arial" w:hAnsi="Arial" w:cs="Arial"/>
                <w:b/>
                <w:spacing w:val="-2"/>
                <w:sz w:val="26"/>
                <w:szCs w:val="26"/>
              </w:rPr>
              <w:t>Review date:</w:t>
            </w:r>
          </w:p>
        </w:tc>
        <w:tc>
          <w:tcPr>
            <w:tcW w:w="22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447408B" w14:textId="77777777" w:rsidR="00DC745F" w:rsidRPr="00D07517" w:rsidRDefault="00DC745F" w:rsidP="00DC745F">
            <w:pPr>
              <w:jc w:val="center"/>
              <w:rPr>
                <w:rFonts w:ascii="Arial" w:eastAsia="Arial" w:hAnsi="Arial" w:cs="Arial"/>
                <w:b/>
                <w:spacing w:val="-2"/>
                <w:sz w:val="26"/>
                <w:szCs w:val="26"/>
              </w:rPr>
            </w:pPr>
            <w:r w:rsidRPr="00D07517">
              <w:rPr>
                <w:rFonts w:ascii="Arial" w:eastAsia="Arial" w:hAnsi="Arial" w:cs="Arial"/>
                <w:b/>
                <w:spacing w:val="-2"/>
                <w:sz w:val="26"/>
                <w:szCs w:val="26"/>
              </w:rPr>
              <w:t>Edited by:</w:t>
            </w:r>
          </w:p>
        </w:tc>
        <w:tc>
          <w:tcPr>
            <w:tcW w:w="2103"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C83BFBC" w14:textId="77777777" w:rsidR="00DC745F" w:rsidRPr="00D07517" w:rsidRDefault="00DC745F" w:rsidP="00DC745F">
            <w:pPr>
              <w:jc w:val="center"/>
              <w:rPr>
                <w:rFonts w:ascii="Arial" w:eastAsia="Arial" w:hAnsi="Arial" w:cs="Arial"/>
                <w:b/>
                <w:spacing w:val="-2"/>
                <w:sz w:val="26"/>
                <w:szCs w:val="26"/>
              </w:rPr>
            </w:pPr>
            <w:r w:rsidRPr="00D07517">
              <w:rPr>
                <w:rFonts w:ascii="Arial" w:eastAsia="Arial" w:hAnsi="Arial" w:cs="Arial"/>
                <w:b/>
                <w:spacing w:val="-2"/>
                <w:sz w:val="26"/>
                <w:szCs w:val="26"/>
              </w:rPr>
              <w:t>Approved by:</w:t>
            </w:r>
          </w:p>
        </w:tc>
        <w:tc>
          <w:tcPr>
            <w:tcW w:w="327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355F3B5B" w14:textId="77777777" w:rsidR="00DC745F" w:rsidRPr="00D07517" w:rsidRDefault="00DC745F" w:rsidP="00DC745F">
            <w:pPr>
              <w:jc w:val="center"/>
              <w:rPr>
                <w:rFonts w:ascii="Arial" w:eastAsia="Arial" w:hAnsi="Arial" w:cs="Arial"/>
                <w:b/>
                <w:spacing w:val="-2"/>
                <w:sz w:val="26"/>
                <w:szCs w:val="26"/>
              </w:rPr>
            </w:pPr>
            <w:r w:rsidRPr="00D07517">
              <w:rPr>
                <w:rFonts w:ascii="Arial" w:eastAsia="Arial" w:hAnsi="Arial" w:cs="Arial"/>
                <w:b/>
                <w:spacing w:val="-2"/>
                <w:sz w:val="26"/>
                <w:szCs w:val="26"/>
              </w:rPr>
              <w:t>Comments:</w:t>
            </w:r>
          </w:p>
        </w:tc>
      </w:tr>
      <w:tr w:rsidR="00D07517" w:rsidRPr="00D07517" w14:paraId="324BE243" w14:textId="77777777" w:rsidTr="00DC745F">
        <w:tc>
          <w:tcPr>
            <w:tcW w:w="1241" w:type="dxa"/>
            <w:tcBorders>
              <w:top w:val="single" w:sz="4" w:space="0" w:color="333333"/>
              <w:left w:val="single" w:sz="4" w:space="0" w:color="333333"/>
              <w:bottom w:val="single" w:sz="4" w:space="0" w:color="333333"/>
              <w:right w:val="single" w:sz="4" w:space="0" w:color="333333"/>
            </w:tcBorders>
            <w:shd w:val="clear" w:color="auto" w:fill="auto"/>
            <w:hideMark/>
          </w:tcPr>
          <w:p w14:paraId="1C6B3529" w14:textId="77777777" w:rsidR="00DC745F" w:rsidRPr="00D07517" w:rsidRDefault="00DC745F" w:rsidP="00DC745F">
            <w:pPr>
              <w:jc w:val="center"/>
              <w:rPr>
                <w:rFonts w:ascii="Arial" w:eastAsia="Arial" w:hAnsi="Arial" w:cs="Arial"/>
                <w:spacing w:val="-2"/>
                <w:sz w:val="26"/>
                <w:szCs w:val="26"/>
              </w:rPr>
            </w:pPr>
            <w:r w:rsidRPr="00D07517">
              <w:rPr>
                <w:rFonts w:ascii="Arial" w:eastAsia="Arial" w:hAnsi="Arial" w:cs="Arial"/>
                <w:spacing w:val="-2"/>
                <w:sz w:val="26"/>
                <w:szCs w:val="26"/>
              </w:rPr>
              <w:t>1.1</w:t>
            </w:r>
          </w:p>
        </w:tc>
        <w:tc>
          <w:tcPr>
            <w:tcW w:w="2010" w:type="dxa"/>
            <w:tcBorders>
              <w:top w:val="single" w:sz="4" w:space="0" w:color="333333"/>
              <w:left w:val="single" w:sz="4" w:space="0" w:color="333333"/>
              <w:bottom w:val="single" w:sz="4" w:space="0" w:color="333333"/>
              <w:right w:val="single" w:sz="4" w:space="0" w:color="333333"/>
            </w:tcBorders>
            <w:shd w:val="clear" w:color="auto" w:fill="auto"/>
          </w:tcPr>
          <w:p w14:paraId="57E33564" w14:textId="77777777" w:rsidR="00DC745F" w:rsidRPr="00D07517" w:rsidRDefault="00DC745F" w:rsidP="00DC745F">
            <w:pPr>
              <w:rPr>
                <w:rFonts w:ascii="Arial" w:eastAsia="Arial" w:hAnsi="Arial" w:cs="Arial"/>
                <w:spacing w:val="-2"/>
                <w:sz w:val="26"/>
                <w:szCs w:val="26"/>
              </w:rPr>
            </w:pPr>
            <w:r w:rsidRPr="00D07517">
              <w:rPr>
                <w:rFonts w:ascii="Arial" w:eastAsia="Arial" w:hAnsi="Arial" w:cs="Arial"/>
                <w:spacing w:val="-2"/>
                <w:sz w:val="26"/>
                <w:szCs w:val="26"/>
              </w:rPr>
              <w:t>May 2024</w:t>
            </w:r>
          </w:p>
        </w:tc>
        <w:tc>
          <w:tcPr>
            <w:tcW w:w="2231" w:type="dxa"/>
            <w:tcBorders>
              <w:top w:val="single" w:sz="4" w:space="0" w:color="333333"/>
              <w:left w:val="single" w:sz="4" w:space="0" w:color="333333"/>
              <w:bottom w:val="single" w:sz="4" w:space="0" w:color="333333"/>
              <w:right w:val="single" w:sz="4" w:space="0" w:color="333333"/>
            </w:tcBorders>
            <w:shd w:val="clear" w:color="auto" w:fill="auto"/>
          </w:tcPr>
          <w:p w14:paraId="428432D1" w14:textId="77777777" w:rsidR="00DC745F" w:rsidRPr="00D07517" w:rsidRDefault="00DC745F" w:rsidP="00DC745F">
            <w:pPr>
              <w:rPr>
                <w:rFonts w:ascii="Arial" w:eastAsia="Arial" w:hAnsi="Arial" w:cs="Arial"/>
                <w:spacing w:val="-2"/>
                <w:sz w:val="26"/>
                <w:szCs w:val="26"/>
              </w:rPr>
            </w:pPr>
            <w:r w:rsidRPr="00D07517">
              <w:rPr>
                <w:rFonts w:ascii="Arial" w:eastAsia="Arial" w:hAnsi="Arial" w:cs="Arial"/>
                <w:spacing w:val="-2"/>
                <w:sz w:val="26"/>
                <w:szCs w:val="26"/>
              </w:rPr>
              <w:t>Clarissa Morrall</w:t>
            </w:r>
          </w:p>
        </w:tc>
        <w:tc>
          <w:tcPr>
            <w:tcW w:w="2103" w:type="dxa"/>
            <w:tcBorders>
              <w:top w:val="single" w:sz="4" w:space="0" w:color="333333"/>
              <w:left w:val="single" w:sz="4" w:space="0" w:color="333333"/>
              <w:bottom w:val="single" w:sz="4" w:space="0" w:color="333333"/>
              <w:right w:val="single" w:sz="4" w:space="0" w:color="333333"/>
            </w:tcBorders>
            <w:shd w:val="clear" w:color="auto" w:fill="auto"/>
          </w:tcPr>
          <w:p w14:paraId="649E4E92" w14:textId="7BB11D38" w:rsidR="00DC745F" w:rsidRPr="00D07517" w:rsidRDefault="00DC745F" w:rsidP="00DC745F">
            <w:pPr>
              <w:rPr>
                <w:rFonts w:ascii="Arial" w:eastAsia="Arial" w:hAnsi="Arial" w:cs="Arial"/>
                <w:spacing w:val="-2"/>
                <w:sz w:val="26"/>
                <w:szCs w:val="26"/>
              </w:rPr>
            </w:pPr>
            <w:r w:rsidRPr="00D07517">
              <w:rPr>
                <w:rFonts w:ascii="Arial" w:eastAsia="Arial" w:hAnsi="Arial" w:cs="Arial"/>
                <w:spacing w:val="-2"/>
                <w:sz w:val="26"/>
                <w:szCs w:val="26"/>
              </w:rPr>
              <w:t>Karen Smith</w:t>
            </w:r>
          </w:p>
        </w:tc>
        <w:tc>
          <w:tcPr>
            <w:tcW w:w="3276" w:type="dxa"/>
            <w:tcBorders>
              <w:top w:val="single" w:sz="4" w:space="0" w:color="333333"/>
              <w:left w:val="single" w:sz="4" w:space="0" w:color="333333"/>
              <w:bottom w:val="single" w:sz="4" w:space="0" w:color="333333"/>
              <w:right w:val="single" w:sz="4" w:space="0" w:color="333333"/>
            </w:tcBorders>
            <w:shd w:val="clear" w:color="auto" w:fill="auto"/>
          </w:tcPr>
          <w:p w14:paraId="28391E4B" w14:textId="77777777" w:rsidR="00DC745F" w:rsidRPr="00D07517" w:rsidRDefault="00DC745F" w:rsidP="00DC745F">
            <w:pPr>
              <w:rPr>
                <w:rFonts w:ascii="Arial" w:hAnsi="Arial" w:cs="Arial"/>
                <w:sz w:val="26"/>
                <w:szCs w:val="26"/>
              </w:rPr>
            </w:pPr>
            <w:r w:rsidRPr="00D07517">
              <w:rPr>
                <w:rFonts w:ascii="Arial" w:hAnsi="Arial" w:cs="Arial"/>
                <w:sz w:val="26"/>
                <w:szCs w:val="26"/>
              </w:rPr>
              <w:t xml:space="preserve">As Per Practice Index </w:t>
            </w:r>
          </w:p>
        </w:tc>
      </w:tr>
      <w:tr w:rsidR="00D07517" w:rsidRPr="00D07517" w14:paraId="14D6BBE2" w14:textId="77777777" w:rsidTr="00DC745F">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2433F4F7" w14:textId="7B959236" w:rsidR="00DC745F" w:rsidRPr="00D07517" w:rsidRDefault="00DC745F" w:rsidP="00DC745F">
            <w:pPr>
              <w:jc w:val="center"/>
              <w:rPr>
                <w:rFonts w:ascii="Arial" w:hAnsi="Arial" w:cs="Arial"/>
                <w:sz w:val="26"/>
                <w:szCs w:val="26"/>
              </w:rPr>
            </w:pPr>
            <w:r w:rsidRPr="00D07517">
              <w:rPr>
                <w:rFonts w:ascii="Arial" w:hAnsi="Arial" w:cs="Arial"/>
                <w:sz w:val="26"/>
                <w:szCs w:val="26"/>
              </w:rPr>
              <w:t>1.2</w:t>
            </w:r>
          </w:p>
        </w:tc>
        <w:tc>
          <w:tcPr>
            <w:tcW w:w="2010" w:type="dxa"/>
            <w:tcBorders>
              <w:top w:val="single" w:sz="4" w:space="0" w:color="333333"/>
              <w:left w:val="single" w:sz="4" w:space="0" w:color="333333"/>
              <w:bottom w:val="single" w:sz="4" w:space="0" w:color="333333"/>
              <w:right w:val="single" w:sz="4" w:space="0" w:color="333333"/>
            </w:tcBorders>
            <w:shd w:val="clear" w:color="auto" w:fill="auto"/>
          </w:tcPr>
          <w:p w14:paraId="78496C49" w14:textId="77F6DB32" w:rsidR="00DC745F" w:rsidRPr="00D07517" w:rsidRDefault="00DC745F" w:rsidP="00DC745F">
            <w:pPr>
              <w:rPr>
                <w:rFonts w:ascii="Arial" w:hAnsi="Arial" w:cs="Arial"/>
                <w:sz w:val="26"/>
                <w:szCs w:val="26"/>
              </w:rPr>
            </w:pPr>
            <w:r w:rsidRPr="00D07517">
              <w:rPr>
                <w:rFonts w:ascii="Arial" w:hAnsi="Arial" w:cs="Arial"/>
                <w:sz w:val="26"/>
                <w:szCs w:val="26"/>
              </w:rPr>
              <w:t>March 2025</w:t>
            </w:r>
          </w:p>
        </w:tc>
        <w:tc>
          <w:tcPr>
            <w:tcW w:w="2231" w:type="dxa"/>
            <w:tcBorders>
              <w:top w:val="single" w:sz="4" w:space="0" w:color="333333"/>
              <w:left w:val="single" w:sz="4" w:space="0" w:color="333333"/>
              <w:bottom w:val="single" w:sz="4" w:space="0" w:color="333333"/>
              <w:right w:val="single" w:sz="4" w:space="0" w:color="333333"/>
            </w:tcBorders>
            <w:shd w:val="clear" w:color="auto" w:fill="auto"/>
          </w:tcPr>
          <w:p w14:paraId="33CC3471" w14:textId="0A214E3E" w:rsidR="00DC745F" w:rsidRPr="00D07517" w:rsidRDefault="00DC745F" w:rsidP="00DC745F">
            <w:pPr>
              <w:rPr>
                <w:rFonts w:ascii="Arial" w:hAnsi="Arial" w:cs="Arial"/>
                <w:sz w:val="26"/>
                <w:szCs w:val="26"/>
              </w:rPr>
            </w:pPr>
            <w:r w:rsidRPr="00D07517">
              <w:rPr>
                <w:rFonts w:ascii="Arial" w:hAnsi="Arial" w:cs="Arial"/>
                <w:sz w:val="26"/>
                <w:szCs w:val="26"/>
              </w:rPr>
              <w:t>Clarissa Morrall</w:t>
            </w:r>
          </w:p>
        </w:tc>
        <w:tc>
          <w:tcPr>
            <w:tcW w:w="2103" w:type="dxa"/>
            <w:tcBorders>
              <w:top w:val="single" w:sz="4" w:space="0" w:color="333333"/>
              <w:left w:val="single" w:sz="4" w:space="0" w:color="333333"/>
              <w:bottom w:val="single" w:sz="4" w:space="0" w:color="333333"/>
              <w:right w:val="single" w:sz="4" w:space="0" w:color="333333"/>
            </w:tcBorders>
            <w:shd w:val="clear" w:color="auto" w:fill="auto"/>
          </w:tcPr>
          <w:p w14:paraId="3C0499B5" w14:textId="637983FC" w:rsidR="00DC745F" w:rsidRPr="00D07517" w:rsidRDefault="00DC745F" w:rsidP="00DC745F">
            <w:pPr>
              <w:rPr>
                <w:rFonts w:ascii="Arial" w:hAnsi="Arial" w:cs="Arial"/>
                <w:sz w:val="26"/>
                <w:szCs w:val="26"/>
              </w:rPr>
            </w:pPr>
            <w:r w:rsidRPr="00D07517">
              <w:rPr>
                <w:rFonts w:ascii="Arial" w:hAnsi="Arial" w:cs="Arial"/>
                <w:sz w:val="26"/>
                <w:szCs w:val="26"/>
              </w:rPr>
              <w:t xml:space="preserve">Karen Smith </w:t>
            </w:r>
          </w:p>
        </w:tc>
        <w:tc>
          <w:tcPr>
            <w:tcW w:w="3276" w:type="dxa"/>
            <w:tcBorders>
              <w:top w:val="single" w:sz="4" w:space="0" w:color="333333"/>
              <w:left w:val="single" w:sz="4" w:space="0" w:color="333333"/>
              <w:bottom w:val="single" w:sz="4" w:space="0" w:color="333333"/>
              <w:right w:val="single" w:sz="4" w:space="0" w:color="333333"/>
            </w:tcBorders>
            <w:shd w:val="clear" w:color="auto" w:fill="auto"/>
          </w:tcPr>
          <w:p w14:paraId="1789999C" w14:textId="5DB019F0" w:rsidR="00DC745F" w:rsidRPr="00D07517" w:rsidRDefault="00DC745F" w:rsidP="00DC745F">
            <w:pPr>
              <w:rPr>
                <w:rFonts w:ascii="Arial" w:hAnsi="Arial" w:cs="Arial"/>
                <w:sz w:val="26"/>
                <w:szCs w:val="26"/>
              </w:rPr>
            </w:pPr>
            <w:r w:rsidRPr="00D07517">
              <w:rPr>
                <w:rFonts w:ascii="Arial" w:hAnsi="Arial" w:cs="Arial"/>
                <w:sz w:val="26"/>
                <w:szCs w:val="26"/>
              </w:rPr>
              <w:t xml:space="preserve">As Per Practice Index </w:t>
            </w:r>
          </w:p>
        </w:tc>
      </w:tr>
      <w:tr w:rsidR="00D07517" w:rsidRPr="00D07517" w14:paraId="793A1391" w14:textId="77777777" w:rsidTr="00DC745F">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0CF28826" w14:textId="77777777" w:rsidR="00DC745F" w:rsidRPr="00D07517" w:rsidRDefault="00DC745F" w:rsidP="00DC745F">
            <w:pPr>
              <w:rPr>
                <w:rFonts w:ascii="Arial" w:hAnsi="Arial" w:cs="Arial"/>
                <w:sz w:val="26"/>
                <w:szCs w:val="26"/>
              </w:rPr>
            </w:pPr>
          </w:p>
        </w:tc>
        <w:tc>
          <w:tcPr>
            <w:tcW w:w="2010" w:type="dxa"/>
            <w:tcBorders>
              <w:top w:val="single" w:sz="4" w:space="0" w:color="333333"/>
              <w:left w:val="single" w:sz="4" w:space="0" w:color="333333"/>
              <w:bottom w:val="single" w:sz="4" w:space="0" w:color="333333"/>
              <w:right w:val="single" w:sz="4" w:space="0" w:color="333333"/>
            </w:tcBorders>
            <w:shd w:val="clear" w:color="auto" w:fill="auto"/>
          </w:tcPr>
          <w:p w14:paraId="4F5DD260" w14:textId="77777777" w:rsidR="00DC745F" w:rsidRPr="00D07517" w:rsidRDefault="00DC745F" w:rsidP="00DC745F">
            <w:pPr>
              <w:rPr>
                <w:rFonts w:ascii="Arial" w:hAnsi="Arial" w:cs="Arial"/>
                <w:sz w:val="26"/>
                <w:szCs w:val="26"/>
              </w:rPr>
            </w:pPr>
          </w:p>
        </w:tc>
        <w:tc>
          <w:tcPr>
            <w:tcW w:w="2231" w:type="dxa"/>
            <w:tcBorders>
              <w:top w:val="single" w:sz="4" w:space="0" w:color="333333"/>
              <w:left w:val="single" w:sz="4" w:space="0" w:color="333333"/>
              <w:bottom w:val="single" w:sz="4" w:space="0" w:color="333333"/>
              <w:right w:val="single" w:sz="4" w:space="0" w:color="333333"/>
            </w:tcBorders>
            <w:shd w:val="clear" w:color="auto" w:fill="auto"/>
          </w:tcPr>
          <w:p w14:paraId="5D5C8C08" w14:textId="77777777" w:rsidR="00DC745F" w:rsidRPr="00D07517" w:rsidRDefault="00DC745F" w:rsidP="00DC745F">
            <w:pPr>
              <w:rPr>
                <w:rFonts w:ascii="Arial" w:hAnsi="Arial" w:cs="Arial"/>
                <w:sz w:val="26"/>
                <w:szCs w:val="26"/>
              </w:rPr>
            </w:pPr>
          </w:p>
        </w:tc>
        <w:tc>
          <w:tcPr>
            <w:tcW w:w="2103" w:type="dxa"/>
            <w:tcBorders>
              <w:top w:val="single" w:sz="4" w:space="0" w:color="333333"/>
              <w:left w:val="single" w:sz="4" w:space="0" w:color="333333"/>
              <w:bottom w:val="single" w:sz="4" w:space="0" w:color="333333"/>
              <w:right w:val="single" w:sz="4" w:space="0" w:color="333333"/>
            </w:tcBorders>
            <w:shd w:val="clear" w:color="auto" w:fill="auto"/>
          </w:tcPr>
          <w:p w14:paraId="427502F8" w14:textId="77777777" w:rsidR="00DC745F" w:rsidRPr="00D07517" w:rsidRDefault="00DC745F" w:rsidP="00DC745F">
            <w:pPr>
              <w:rPr>
                <w:rFonts w:ascii="Arial" w:hAnsi="Arial" w:cs="Arial"/>
                <w:sz w:val="26"/>
                <w:szCs w:val="26"/>
              </w:rPr>
            </w:pPr>
          </w:p>
        </w:tc>
        <w:tc>
          <w:tcPr>
            <w:tcW w:w="3276" w:type="dxa"/>
            <w:tcBorders>
              <w:top w:val="single" w:sz="4" w:space="0" w:color="333333"/>
              <w:left w:val="single" w:sz="4" w:space="0" w:color="333333"/>
              <w:bottom w:val="single" w:sz="4" w:space="0" w:color="333333"/>
              <w:right w:val="single" w:sz="4" w:space="0" w:color="333333"/>
            </w:tcBorders>
            <w:shd w:val="clear" w:color="auto" w:fill="auto"/>
          </w:tcPr>
          <w:p w14:paraId="1DFFCBCC" w14:textId="77777777" w:rsidR="00DC745F" w:rsidRPr="00D07517" w:rsidRDefault="00DC745F" w:rsidP="00DC745F">
            <w:pPr>
              <w:rPr>
                <w:rFonts w:ascii="Arial" w:hAnsi="Arial" w:cs="Arial"/>
                <w:sz w:val="26"/>
                <w:szCs w:val="26"/>
              </w:rPr>
            </w:pPr>
          </w:p>
        </w:tc>
      </w:tr>
      <w:tr w:rsidR="00D07517" w:rsidRPr="00D07517" w14:paraId="45A00865" w14:textId="77777777" w:rsidTr="00DC745F">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440DA64D" w14:textId="77777777" w:rsidR="00DC745F" w:rsidRPr="00D07517" w:rsidRDefault="00DC745F" w:rsidP="00DC745F">
            <w:pPr>
              <w:rPr>
                <w:rFonts w:ascii="Arial" w:hAnsi="Arial" w:cs="Arial"/>
                <w:sz w:val="26"/>
                <w:szCs w:val="26"/>
              </w:rPr>
            </w:pPr>
          </w:p>
        </w:tc>
        <w:tc>
          <w:tcPr>
            <w:tcW w:w="2010" w:type="dxa"/>
            <w:tcBorders>
              <w:top w:val="single" w:sz="4" w:space="0" w:color="333333"/>
              <w:left w:val="single" w:sz="4" w:space="0" w:color="333333"/>
              <w:bottom w:val="single" w:sz="4" w:space="0" w:color="333333"/>
              <w:right w:val="single" w:sz="4" w:space="0" w:color="333333"/>
            </w:tcBorders>
            <w:shd w:val="clear" w:color="auto" w:fill="auto"/>
          </w:tcPr>
          <w:p w14:paraId="5AB19EEE" w14:textId="77777777" w:rsidR="00DC745F" w:rsidRPr="00D07517" w:rsidRDefault="00DC745F" w:rsidP="00DC745F">
            <w:pPr>
              <w:rPr>
                <w:rFonts w:ascii="Arial" w:hAnsi="Arial" w:cs="Arial"/>
                <w:sz w:val="26"/>
                <w:szCs w:val="26"/>
              </w:rPr>
            </w:pPr>
          </w:p>
        </w:tc>
        <w:tc>
          <w:tcPr>
            <w:tcW w:w="2231" w:type="dxa"/>
            <w:tcBorders>
              <w:top w:val="single" w:sz="4" w:space="0" w:color="333333"/>
              <w:left w:val="single" w:sz="4" w:space="0" w:color="333333"/>
              <w:bottom w:val="single" w:sz="4" w:space="0" w:color="333333"/>
              <w:right w:val="single" w:sz="4" w:space="0" w:color="333333"/>
            </w:tcBorders>
            <w:shd w:val="clear" w:color="auto" w:fill="auto"/>
          </w:tcPr>
          <w:p w14:paraId="6B2AEAD2" w14:textId="77777777" w:rsidR="00DC745F" w:rsidRPr="00D07517" w:rsidRDefault="00DC745F" w:rsidP="00DC745F">
            <w:pPr>
              <w:rPr>
                <w:rFonts w:ascii="Arial" w:hAnsi="Arial" w:cs="Arial"/>
                <w:sz w:val="26"/>
                <w:szCs w:val="26"/>
              </w:rPr>
            </w:pPr>
          </w:p>
        </w:tc>
        <w:tc>
          <w:tcPr>
            <w:tcW w:w="2103" w:type="dxa"/>
            <w:tcBorders>
              <w:top w:val="single" w:sz="4" w:space="0" w:color="333333"/>
              <w:left w:val="single" w:sz="4" w:space="0" w:color="333333"/>
              <w:bottom w:val="single" w:sz="4" w:space="0" w:color="333333"/>
              <w:right w:val="single" w:sz="4" w:space="0" w:color="333333"/>
            </w:tcBorders>
            <w:shd w:val="clear" w:color="auto" w:fill="auto"/>
          </w:tcPr>
          <w:p w14:paraId="687F7CBD" w14:textId="77777777" w:rsidR="00DC745F" w:rsidRPr="00D07517" w:rsidRDefault="00DC745F" w:rsidP="00DC745F">
            <w:pPr>
              <w:rPr>
                <w:rFonts w:ascii="Arial" w:hAnsi="Arial" w:cs="Arial"/>
                <w:sz w:val="26"/>
                <w:szCs w:val="26"/>
              </w:rPr>
            </w:pPr>
          </w:p>
        </w:tc>
        <w:tc>
          <w:tcPr>
            <w:tcW w:w="3276" w:type="dxa"/>
            <w:tcBorders>
              <w:top w:val="single" w:sz="4" w:space="0" w:color="333333"/>
              <w:left w:val="single" w:sz="4" w:space="0" w:color="333333"/>
              <w:bottom w:val="single" w:sz="4" w:space="0" w:color="333333"/>
              <w:right w:val="single" w:sz="4" w:space="0" w:color="333333"/>
            </w:tcBorders>
            <w:shd w:val="clear" w:color="auto" w:fill="auto"/>
          </w:tcPr>
          <w:p w14:paraId="7DE141A3" w14:textId="77777777" w:rsidR="00DC745F" w:rsidRPr="00D07517" w:rsidRDefault="00DC745F" w:rsidP="00DC745F">
            <w:pPr>
              <w:rPr>
                <w:rFonts w:ascii="Arial" w:hAnsi="Arial" w:cs="Arial"/>
                <w:sz w:val="26"/>
                <w:szCs w:val="26"/>
              </w:rPr>
            </w:pPr>
          </w:p>
        </w:tc>
      </w:tr>
    </w:tbl>
    <w:p w14:paraId="27732C0D" w14:textId="77777777" w:rsidR="00F26698" w:rsidRPr="00D07517" w:rsidRDefault="00F26698" w:rsidP="00CD211E">
      <w:pPr>
        <w:rPr>
          <w:rFonts w:ascii="Arial" w:hAnsi="Arial" w:cs="Arial"/>
          <w:sz w:val="28"/>
          <w:szCs w:val="28"/>
        </w:rPr>
      </w:pPr>
    </w:p>
    <w:p w14:paraId="6478BA75" w14:textId="77777777" w:rsidR="00CD211E" w:rsidRPr="00D07517" w:rsidRDefault="00CD211E" w:rsidP="00CD211E">
      <w:pPr>
        <w:rPr>
          <w:rFonts w:ascii="Arial" w:hAnsi="Arial" w:cs="Arial"/>
          <w:b/>
          <w:sz w:val="28"/>
          <w:szCs w:val="28"/>
        </w:rPr>
      </w:pPr>
      <w:r w:rsidRPr="00D07517">
        <w:rPr>
          <w:rFonts w:ascii="Arial" w:hAnsi="Arial" w:cs="Arial"/>
          <w:b/>
          <w:sz w:val="28"/>
          <w:szCs w:val="28"/>
        </w:rPr>
        <w:t>Table of contents</w:t>
      </w:r>
    </w:p>
    <w:p w14:paraId="2AE4AC84" w14:textId="3E555989" w:rsidR="002057E5" w:rsidRPr="00D07517" w:rsidRDefault="00CD211E">
      <w:pPr>
        <w:pStyle w:val="TOC1"/>
        <w:rPr>
          <w:rFonts w:ascii="Arial" w:eastAsiaTheme="minorEastAsia" w:hAnsi="Arial" w:cstheme="minorBidi"/>
          <w:b w:val="0"/>
          <w:bCs w:val="0"/>
          <w:caps w:val="0"/>
          <w:noProof/>
          <w:kern w:val="2"/>
          <w:lang w:eastAsia="en-GB"/>
          <w14:ligatures w14:val="standardContextual"/>
        </w:rPr>
      </w:pPr>
      <w:r w:rsidRPr="00D07517">
        <w:rPr>
          <w:rFonts w:ascii="Arial" w:hAnsi="Arial" w:cs="Arial"/>
          <w:caps w:val="0"/>
          <w:sz w:val="20"/>
          <w:szCs w:val="28"/>
        </w:rPr>
        <w:fldChar w:fldCharType="begin"/>
      </w:r>
      <w:r w:rsidRPr="00D07517">
        <w:rPr>
          <w:rFonts w:ascii="Arial" w:hAnsi="Arial" w:cs="Arial"/>
          <w:caps w:val="0"/>
          <w:sz w:val="20"/>
          <w:szCs w:val="28"/>
        </w:rPr>
        <w:instrText xml:space="preserve"> TOC \o "1-3" \h \z \u </w:instrText>
      </w:r>
      <w:r w:rsidRPr="00D07517">
        <w:rPr>
          <w:rFonts w:ascii="Arial" w:hAnsi="Arial" w:cs="Arial"/>
          <w:caps w:val="0"/>
          <w:sz w:val="20"/>
          <w:szCs w:val="28"/>
        </w:rPr>
        <w:fldChar w:fldCharType="separate"/>
      </w:r>
      <w:hyperlink w:anchor="_Toc165559407" w:history="1">
        <w:r w:rsidR="002057E5" w:rsidRPr="00D07517">
          <w:rPr>
            <w:rStyle w:val="Hyperlink"/>
            <w:rFonts w:ascii="Arial" w:hAnsi="Arial"/>
            <w:caps w:val="0"/>
            <w:noProof/>
            <w:color w:val="auto"/>
            <w:u w:val="none"/>
          </w:rPr>
          <w:t>1</w:t>
        </w:r>
        <w:r w:rsidR="002057E5" w:rsidRPr="00D07517">
          <w:rPr>
            <w:rFonts w:ascii="Arial" w:eastAsiaTheme="minorEastAsia" w:hAnsi="Arial" w:cstheme="minorBidi"/>
            <w:b w:val="0"/>
            <w:bCs w:val="0"/>
            <w:caps w:val="0"/>
            <w:noProof/>
            <w:kern w:val="2"/>
            <w:lang w:eastAsia="en-GB"/>
            <w14:ligatures w14:val="standardContextual"/>
          </w:rPr>
          <w:tab/>
        </w:r>
        <w:r w:rsidR="002057E5" w:rsidRPr="00D07517">
          <w:rPr>
            <w:rStyle w:val="Hyperlink"/>
            <w:rFonts w:ascii="Arial" w:hAnsi="Arial"/>
            <w:caps w:val="0"/>
            <w:noProof/>
            <w:color w:val="auto"/>
            <w:u w:val="none"/>
          </w:rPr>
          <w:t>Introduction</w:t>
        </w:r>
        <w:r w:rsidR="002057E5" w:rsidRPr="00D07517">
          <w:rPr>
            <w:rFonts w:ascii="Arial" w:hAnsi="Arial"/>
            <w:caps w:val="0"/>
            <w:noProof/>
            <w:webHidden/>
          </w:rPr>
          <w:tab/>
        </w:r>
        <w:r w:rsidR="002057E5" w:rsidRPr="00D07517">
          <w:rPr>
            <w:rFonts w:ascii="Arial" w:hAnsi="Arial"/>
            <w:caps w:val="0"/>
            <w:noProof/>
            <w:webHidden/>
          </w:rPr>
          <w:fldChar w:fldCharType="begin"/>
        </w:r>
        <w:r w:rsidR="002057E5" w:rsidRPr="00D07517">
          <w:rPr>
            <w:rFonts w:ascii="Arial" w:hAnsi="Arial"/>
            <w:caps w:val="0"/>
            <w:noProof/>
            <w:webHidden/>
          </w:rPr>
          <w:instrText xml:space="preserve"> PAGEREF _Toc165559407 \h </w:instrText>
        </w:r>
        <w:r w:rsidR="002057E5" w:rsidRPr="00D07517">
          <w:rPr>
            <w:rFonts w:ascii="Arial" w:hAnsi="Arial"/>
            <w:caps w:val="0"/>
            <w:noProof/>
            <w:webHidden/>
          </w:rPr>
        </w:r>
        <w:r w:rsidR="002057E5" w:rsidRPr="00D07517">
          <w:rPr>
            <w:rFonts w:ascii="Arial" w:hAnsi="Arial"/>
            <w:caps w:val="0"/>
            <w:noProof/>
            <w:webHidden/>
          </w:rPr>
          <w:fldChar w:fldCharType="separate"/>
        </w:r>
        <w:r w:rsidR="003F2C88" w:rsidRPr="00D07517">
          <w:rPr>
            <w:rFonts w:ascii="Arial" w:hAnsi="Arial"/>
            <w:caps w:val="0"/>
            <w:noProof/>
            <w:webHidden/>
          </w:rPr>
          <w:t>2</w:t>
        </w:r>
        <w:r w:rsidR="002057E5" w:rsidRPr="00D07517">
          <w:rPr>
            <w:rFonts w:ascii="Arial" w:hAnsi="Arial"/>
            <w:caps w:val="0"/>
            <w:noProof/>
            <w:webHidden/>
          </w:rPr>
          <w:fldChar w:fldCharType="end"/>
        </w:r>
      </w:hyperlink>
    </w:p>
    <w:p w14:paraId="21BB1F38" w14:textId="7735933E" w:rsidR="002057E5" w:rsidRPr="00D07517" w:rsidRDefault="002057E5">
      <w:pPr>
        <w:pStyle w:val="TOC2"/>
        <w:rPr>
          <w:rFonts w:ascii="Arial" w:eastAsiaTheme="minorEastAsia" w:hAnsi="Arial" w:cs="Arial"/>
          <w:b w:val="0"/>
          <w:bCs w:val="0"/>
          <w:noProof/>
          <w:kern w:val="2"/>
          <w:sz w:val="24"/>
          <w:szCs w:val="24"/>
          <w:lang w:eastAsia="en-GB"/>
          <w14:ligatures w14:val="standardContextual"/>
        </w:rPr>
      </w:pPr>
      <w:hyperlink w:anchor="_Toc165559408" w:history="1">
        <w:r w:rsidRPr="00D07517">
          <w:rPr>
            <w:rStyle w:val="Hyperlink"/>
            <w:rFonts w:ascii="Arial" w:hAnsi="Arial" w:cs="Arial"/>
            <w:noProof/>
            <w:color w:val="auto"/>
            <w:u w:val="none"/>
          </w:rPr>
          <w:t>1.1</w:t>
        </w:r>
        <w:r w:rsidRPr="00D07517">
          <w:rPr>
            <w:rFonts w:ascii="Arial" w:eastAsiaTheme="minorEastAsia" w:hAnsi="Arial" w:cs="Arial"/>
            <w:b w:val="0"/>
            <w:bCs w:val="0"/>
            <w:noProof/>
            <w:kern w:val="2"/>
            <w:sz w:val="24"/>
            <w:szCs w:val="24"/>
            <w:lang w:eastAsia="en-GB"/>
            <w14:ligatures w14:val="standardContextual"/>
          </w:rPr>
          <w:tab/>
        </w:r>
        <w:r w:rsidRPr="00D07517">
          <w:rPr>
            <w:rStyle w:val="Hyperlink"/>
            <w:rFonts w:ascii="Arial" w:hAnsi="Arial" w:cs="Arial"/>
            <w:noProof/>
            <w:color w:val="auto"/>
            <w:u w:val="none"/>
          </w:rPr>
          <w:t>Policy statement</w:t>
        </w:r>
        <w:r w:rsidRPr="00D07517">
          <w:rPr>
            <w:rFonts w:ascii="Arial" w:hAnsi="Arial" w:cs="Arial"/>
            <w:noProof/>
            <w:webHidden/>
          </w:rPr>
          <w:tab/>
        </w:r>
        <w:r w:rsidRPr="00D07517">
          <w:rPr>
            <w:rFonts w:ascii="Arial" w:hAnsi="Arial" w:cs="Arial"/>
            <w:noProof/>
            <w:webHidden/>
          </w:rPr>
          <w:fldChar w:fldCharType="begin"/>
        </w:r>
        <w:r w:rsidRPr="00D07517">
          <w:rPr>
            <w:rFonts w:ascii="Arial" w:hAnsi="Arial" w:cs="Arial"/>
            <w:noProof/>
            <w:webHidden/>
          </w:rPr>
          <w:instrText xml:space="preserve"> PAGEREF _Toc165559408 \h </w:instrText>
        </w:r>
        <w:r w:rsidRPr="00D07517">
          <w:rPr>
            <w:rFonts w:ascii="Arial" w:hAnsi="Arial" w:cs="Arial"/>
            <w:noProof/>
            <w:webHidden/>
          </w:rPr>
        </w:r>
        <w:r w:rsidRPr="00D07517">
          <w:rPr>
            <w:rFonts w:ascii="Arial" w:hAnsi="Arial" w:cs="Arial"/>
            <w:noProof/>
            <w:webHidden/>
          </w:rPr>
          <w:fldChar w:fldCharType="separate"/>
        </w:r>
        <w:r w:rsidR="003F2C88" w:rsidRPr="00D07517">
          <w:rPr>
            <w:rFonts w:ascii="Arial" w:hAnsi="Arial" w:cs="Arial"/>
            <w:noProof/>
            <w:webHidden/>
          </w:rPr>
          <w:t>2</w:t>
        </w:r>
        <w:r w:rsidRPr="00D07517">
          <w:rPr>
            <w:rFonts w:ascii="Arial" w:hAnsi="Arial" w:cs="Arial"/>
            <w:noProof/>
            <w:webHidden/>
          </w:rPr>
          <w:fldChar w:fldCharType="end"/>
        </w:r>
      </w:hyperlink>
    </w:p>
    <w:p w14:paraId="22A963F6" w14:textId="7CA519D8" w:rsidR="002057E5" w:rsidRPr="00D07517" w:rsidRDefault="002057E5">
      <w:pPr>
        <w:pStyle w:val="TOC2"/>
        <w:rPr>
          <w:rFonts w:ascii="Arial" w:eastAsiaTheme="minorEastAsia" w:hAnsi="Arial" w:cs="Arial"/>
          <w:b w:val="0"/>
          <w:bCs w:val="0"/>
          <w:noProof/>
          <w:kern w:val="2"/>
          <w:sz w:val="24"/>
          <w:szCs w:val="24"/>
          <w:lang w:eastAsia="en-GB"/>
          <w14:ligatures w14:val="standardContextual"/>
        </w:rPr>
      </w:pPr>
      <w:hyperlink w:anchor="_Toc165559409" w:history="1">
        <w:r w:rsidRPr="00D07517">
          <w:rPr>
            <w:rStyle w:val="Hyperlink"/>
            <w:rFonts w:ascii="Arial" w:hAnsi="Arial" w:cs="Arial"/>
            <w:noProof/>
            <w:color w:val="auto"/>
            <w:u w:val="none"/>
          </w:rPr>
          <w:t>1.2</w:t>
        </w:r>
        <w:r w:rsidRPr="00D07517">
          <w:rPr>
            <w:rFonts w:ascii="Arial" w:eastAsiaTheme="minorEastAsia" w:hAnsi="Arial" w:cs="Arial"/>
            <w:b w:val="0"/>
            <w:bCs w:val="0"/>
            <w:noProof/>
            <w:kern w:val="2"/>
            <w:sz w:val="24"/>
            <w:szCs w:val="24"/>
            <w:lang w:eastAsia="en-GB"/>
            <w14:ligatures w14:val="standardContextual"/>
          </w:rPr>
          <w:tab/>
        </w:r>
        <w:r w:rsidRPr="00D07517">
          <w:rPr>
            <w:rStyle w:val="Hyperlink"/>
            <w:rFonts w:ascii="Arial" w:hAnsi="Arial" w:cs="Arial"/>
            <w:noProof/>
            <w:color w:val="auto"/>
            <w:u w:val="none"/>
          </w:rPr>
          <w:t>Status</w:t>
        </w:r>
        <w:r w:rsidRPr="00D07517">
          <w:rPr>
            <w:rFonts w:ascii="Arial" w:hAnsi="Arial" w:cs="Arial"/>
            <w:noProof/>
            <w:webHidden/>
          </w:rPr>
          <w:tab/>
        </w:r>
        <w:r w:rsidRPr="00D07517">
          <w:rPr>
            <w:rFonts w:ascii="Arial" w:hAnsi="Arial" w:cs="Arial"/>
            <w:noProof/>
            <w:webHidden/>
          </w:rPr>
          <w:fldChar w:fldCharType="begin"/>
        </w:r>
        <w:r w:rsidRPr="00D07517">
          <w:rPr>
            <w:rFonts w:ascii="Arial" w:hAnsi="Arial" w:cs="Arial"/>
            <w:noProof/>
            <w:webHidden/>
          </w:rPr>
          <w:instrText xml:space="preserve"> PAGEREF _Toc165559409 \h </w:instrText>
        </w:r>
        <w:r w:rsidRPr="00D07517">
          <w:rPr>
            <w:rFonts w:ascii="Arial" w:hAnsi="Arial" w:cs="Arial"/>
            <w:noProof/>
            <w:webHidden/>
          </w:rPr>
        </w:r>
        <w:r w:rsidRPr="00D07517">
          <w:rPr>
            <w:rFonts w:ascii="Arial" w:hAnsi="Arial" w:cs="Arial"/>
            <w:noProof/>
            <w:webHidden/>
          </w:rPr>
          <w:fldChar w:fldCharType="separate"/>
        </w:r>
        <w:r w:rsidR="003F2C88" w:rsidRPr="00D07517">
          <w:rPr>
            <w:rFonts w:ascii="Arial" w:hAnsi="Arial" w:cs="Arial"/>
            <w:noProof/>
            <w:webHidden/>
          </w:rPr>
          <w:t>2</w:t>
        </w:r>
        <w:r w:rsidRPr="00D07517">
          <w:rPr>
            <w:rFonts w:ascii="Arial" w:hAnsi="Arial" w:cs="Arial"/>
            <w:noProof/>
            <w:webHidden/>
          </w:rPr>
          <w:fldChar w:fldCharType="end"/>
        </w:r>
      </w:hyperlink>
    </w:p>
    <w:p w14:paraId="576CAC2F" w14:textId="0B825B83" w:rsidR="002057E5" w:rsidRPr="00D07517" w:rsidRDefault="002057E5">
      <w:pPr>
        <w:pStyle w:val="TOC1"/>
        <w:rPr>
          <w:rFonts w:ascii="Arial" w:eastAsiaTheme="minorEastAsia" w:hAnsi="Arial" w:cs="Arial"/>
          <w:b w:val="0"/>
          <w:bCs w:val="0"/>
          <w:caps w:val="0"/>
          <w:noProof/>
          <w:kern w:val="2"/>
          <w:lang w:eastAsia="en-GB"/>
          <w14:ligatures w14:val="standardContextual"/>
        </w:rPr>
      </w:pPr>
      <w:hyperlink w:anchor="_Toc165559410" w:history="1">
        <w:r w:rsidRPr="00D07517">
          <w:rPr>
            <w:rStyle w:val="Hyperlink"/>
            <w:rFonts w:ascii="Arial" w:hAnsi="Arial" w:cs="Arial"/>
            <w:caps w:val="0"/>
            <w:noProof/>
            <w:color w:val="auto"/>
            <w:u w:val="none"/>
          </w:rPr>
          <w:t>2</w:t>
        </w:r>
        <w:r w:rsidRPr="00D07517">
          <w:rPr>
            <w:rFonts w:ascii="Arial" w:eastAsiaTheme="minorEastAsia" w:hAnsi="Arial" w:cs="Arial"/>
            <w:b w:val="0"/>
            <w:bCs w:val="0"/>
            <w:caps w:val="0"/>
            <w:noProof/>
            <w:kern w:val="2"/>
            <w:lang w:eastAsia="en-GB"/>
            <w14:ligatures w14:val="standardContextual"/>
          </w:rPr>
          <w:tab/>
        </w:r>
        <w:r w:rsidRPr="00D07517">
          <w:rPr>
            <w:rStyle w:val="Hyperlink"/>
            <w:rFonts w:ascii="Arial" w:hAnsi="Arial" w:cs="Arial"/>
            <w:caps w:val="0"/>
            <w:noProof/>
            <w:color w:val="auto"/>
            <w:u w:val="none"/>
          </w:rPr>
          <w:t>Guidance</w:t>
        </w:r>
        <w:r w:rsidRPr="00D07517">
          <w:rPr>
            <w:rFonts w:ascii="Arial" w:hAnsi="Arial" w:cs="Arial"/>
            <w:caps w:val="0"/>
            <w:noProof/>
            <w:webHidden/>
          </w:rPr>
          <w:tab/>
        </w:r>
        <w:r w:rsidRPr="00D07517">
          <w:rPr>
            <w:rFonts w:ascii="Arial" w:hAnsi="Arial" w:cs="Arial"/>
            <w:caps w:val="0"/>
            <w:noProof/>
            <w:webHidden/>
          </w:rPr>
          <w:fldChar w:fldCharType="begin"/>
        </w:r>
        <w:r w:rsidRPr="00D07517">
          <w:rPr>
            <w:rFonts w:ascii="Arial" w:hAnsi="Arial" w:cs="Arial"/>
            <w:caps w:val="0"/>
            <w:noProof/>
            <w:webHidden/>
          </w:rPr>
          <w:instrText xml:space="preserve"> PAGEREF _Toc165559410 \h </w:instrText>
        </w:r>
        <w:r w:rsidRPr="00D07517">
          <w:rPr>
            <w:rFonts w:ascii="Arial" w:hAnsi="Arial" w:cs="Arial"/>
            <w:caps w:val="0"/>
            <w:noProof/>
            <w:webHidden/>
          </w:rPr>
        </w:r>
        <w:r w:rsidRPr="00D07517">
          <w:rPr>
            <w:rFonts w:ascii="Arial" w:hAnsi="Arial" w:cs="Arial"/>
            <w:caps w:val="0"/>
            <w:noProof/>
            <w:webHidden/>
          </w:rPr>
          <w:fldChar w:fldCharType="separate"/>
        </w:r>
        <w:r w:rsidR="003F2C88" w:rsidRPr="00D07517">
          <w:rPr>
            <w:rFonts w:ascii="Arial" w:hAnsi="Arial" w:cs="Arial"/>
            <w:caps w:val="0"/>
            <w:noProof/>
            <w:webHidden/>
          </w:rPr>
          <w:t>2</w:t>
        </w:r>
        <w:r w:rsidRPr="00D07517">
          <w:rPr>
            <w:rFonts w:ascii="Arial" w:hAnsi="Arial" w:cs="Arial"/>
            <w:caps w:val="0"/>
            <w:noProof/>
            <w:webHidden/>
          </w:rPr>
          <w:fldChar w:fldCharType="end"/>
        </w:r>
      </w:hyperlink>
    </w:p>
    <w:p w14:paraId="7F165C6A" w14:textId="2D8696CB" w:rsidR="002057E5" w:rsidRPr="00D07517" w:rsidRDefault="002057E5">
      <w:pPr>
        <w:pStyle w:val="TOC2"/>
        <w:rPr>
          <w:rFonts w:ascii="Arial" w:eastAsiaTheme="minorEastAsia" w:hAnsi="Arial" w:cs="Arial"/>
          <w:b w:val="0"/>
          <w:bCs w:val="0"/>
          <w:noProof/>
          <w:kern w:val="2"/>
          <w:sz w:val="24"/>
          <w:szCs w:val="24"/>
          <w:lang w:eastAsia="en-GB"/>
          <w14:ligatures w14:val="standardContextual"/>
        </w:rPr>
      </w:pPr>
      <w:hyperlink w:anchor="_Toc165559411" w:history="1">
        <w:r w:rsidRPr="00D07517">
          <w:rPr>
            <w:rStyle w:val="Hyperlink"/>
            <w:rFonts w:ascii="Arial" w:hAnsi="Arial" w:cs="Arial"/>
            <w:noProof/>
            <w:color w:val="auto"/>
            <w:u w:val="none"/>
          </w:rPr>
          <w:t>2.1</w:t>
        </w:r>
        <w:r w:rsidRPr="00D07517">
          <w:rPr>
            <w:rFonts w:ascii="Arial" w:eastAsiaTheme="minorEastAsia" w:hAnsi="Arial" w:cs="Arial"/>
            <w:b w:val="0"/>
            <w:bCs w:val="0"/>
            <w:noProof/>
            <w:kern w:val="2"/>
            <w:sz w:val="24"/>
            <w:szCs w:val="24"/>
            <w:lang w:eastAsia="en-GB"/>
            <w14:ligatures w14:val="standardContextual"/>
          </w:rPr>
          <w:tab/>
        </w:r>
        <w:r w:rsidRPr="00D07517">
          <w:rPr>
            <w:rStyle w:val="Hyperlink"/>
            <w:rFonts w:ascii="Arial" w:hAnsi="Arial" w:cs="Arial"/>
            <w:noProof/>
            <w:color w:val="auto"/>
            <w:u w:val="none"/>
          </w:rPr>
          <w:t>Understanding access</w:t>
        </w:r>
        <w:r w:rsidRPr="00D07517">
          <w:rPr>
            <w:rFonts w:ascii="Arial" w:hAnsi="Arial" w:cs="Arial"/>
            <w:noProof/>
            <w:webHidden/>
          </w:rPr>
          <w:tab/>
        </w:r>
        <w:r w:rsidRPr="00D07517">
          <w:rPr>
            <w:rFonts w:ascii="Arial" w:hAnsi="Arial" w:cs="Arial"/>
            <w:noProof/>
            <w:webHidden/>
          </w:rPr>
          <w:fldChar w:fldCharType="begin"/>
        </w:r>
        <w:r w:rsidRPr="00D07517">
          <w:rPr>
            <w:rFonts w:ascii="Arial" w:hAnsi="Arial" w:cs="Arial"/>
            <w:noProof/>
            <w:webHidden/>
          </w:rPr>
          <w:instrText xml:space="preserve"> PAGEREF _Toc165559411 \h </w:instrText>
        </w:r>
        <w:r w:rsidRPr="00D07517">
          <w:rPr>
            <w:rFonts w:ascii="Arial" w:hAnsi="Arial" w:cs="Arial"/>
            <w:noProof/>
            <w:webHidden/>
          </w:rPr>
        </w:r>
        <w:r w:rsidRPr="00D07517">
          <w:rPr>
            <w:rFonts w:ascii="Arial" w:hAnsi="Arial" w:cs="Arial"/>
            <w:noProof/>
            <w:webHidden/>
          </w:rPr>
          <w:fldChar w:fldCharType="separate"/>
        </w:r>
        <w:r w:rsidR="003F2C88" w:rsidRPr="00D07517">
          <w:rPr>
            <w:rFonts w:ascii="Arial" w:hAnsi="Arial" w:cs="Arial"/>
            <w:noProof/>
            <w:webHidden/>
          </w:rPr>
          <w:t>2</w:t>
        </w:r>
        <w:r w:rsidRPr="00D07517">
          <w:rPr>
            <w:rFonts w:ascii="Arial" w:hAnsi="Arial" w:cs="Arial"/>
            <w:noProof/>
            <w:webHidden/>
          </w:rPr>
          <w:fldChar w:fldCharType="end"/>
        </w:r>
      </w:hyperlink>
    </w:p>
    <w:p w14:paraId="17E44A71" w14:textId="705D6BA1" w:rsidR="002057E5" w:rsidRPr="00D07517" w:rsidRDefault="002057E5">
      <w:pPr>
        <w:pStyle w:val="TOC2"/>
        <w:rPr>
          <w:rFonts w:ascii="Arial" w:eastAsiaTheme="minorEastAsia" w:hAnsi="Arial" w:cs="Arial"/>
          <w:b w:val="0"/>
          <w:bCs w:val="0"/>
          <w:noProof/>
          <w:kern w:val="2"/>
          <w:sz w:val="24"/>
          <w:szCs w:val="24"/>
          <w:lang w:eastAsia="en-GB"/>
          <w14:ligatures w14:val="standardContextual"/>
        </w:rPr>
      </w:pPr>
      <w:hyperlink w:anchor="_Toc165559412" w:history="1">
        <w:r w:rsidRPr="00D07517">
          <w:rPr>
            <w:rStyle w:val="Hyperlink"/>
            <w:rFonts w:ascii="Arial" w:hAnsi="Arial" w:cs="Arial"/>
            <w:noProof/>
            <w:color w:val="auto"/>
            <w:u w:val="none"/>
          </w:rPr>
          <w:t>2.2</w:t>
        </w:r>
        <w:r w:rsidRPr="00D07517">
          <w:rPr>
            <w:rFonts w:ascii="Arial" w:eastAsiaTheme="minorEastAsia" w:hAnsi="Arial" w:cs="Arial"/>
            <w:b w:val="0"/>
            <w:bCs w:val="0"/>
            <w:noProof/>
            <w:kern w:val="2"/>
            <w:sz w:val="24"/>
            <w:szCs w:val="24"/>
            <w:lang w:eastAsia="en-GB"/>
            <w14:ligatures w14:val="standardContextual"/>
          </w:rPr>
          <w:tab/>
        </w:r>
        <w:r w:rsidRPr="00D07517">
          <w:rPr>
            <w:rStyle w:val="Hyperlink"/>
            <w:rFonts w:ascii="Arial" w:hAnsi="Arial" w:cs="Arial"/>
            <w:noProof/>
            <w:color w:val="auto"/>
            <w:u w:val="none"/>
          </w:rPr>
          <w:t>Practice opening hours</w:t>
        </w:r>
        <w:r w:rsidRPr="00D07517">
          <w:rPr>
            <w:rFonts w:ascii="Arial" w:hAnsi="Arial" w:cs="Arial"/>
            <w:noProof/>
            <w:webHidden/>
          </w:rPr>
          <w:tab/>
        </w:r>
        <w:r w:rsidRPr="00D07517">
          <w:rPr>
            <w:rFonts w:ascii="Arial" w:hAnsi="Arial" w:cs="Arial"/>
            <w:noProof/>
            <w:webHidden/>
          </w:rPr>
          <w:fldChar w:fldCharType="begin"/>
        </w:r>
        <w:r w:rsidRPr="00D07517">
          <w:rPr>
            <w:rFonts w:ascii="Arial" w:hAnsi="Arial" w:cs="Arial"/>
            <w:noProof/>
            <w:webHidden/>
          </w:rPr>
          <w:instrText xml:space="preserve"> PAGEREF _Toc165559412 \h </w:instrText>
        </w:r>
        <w:r w:rsidRPr="00D07517">
          <w:rPr>
            <w:rFonts w:ascii="Arial" w:hAnsi="Arial" w:cs="Arial"/>
            <w:noProof/>
            <w:webHidden/>
          </w:rPr>
        </w:r>
        <w:r w:rsidRPr="00D07517">
          <w:rPr>
            <w:rFonts w:ascii="Arial" w:hAnsi="Arial" w:cs="Arial"/>
            <w:noProof/>
            <w:webHidden/>
          </w:rPr>
          <w:fldChar w:fldCharType="separate"/>
        </w:r>
        <w:r w:rsidR="003F2C88" w:rsidRPr="00D07517">
          <w:rPr>
            <w:rFonts w:ascii="Arial" w:hAnsi="Arial" w:cs="Arial"/>
            <w:noProof/>
            <w:webHidden/>
          </w:rPr>
          <w:t>2</w:t>
        </w:r>
        <w:r w:rsidRPr="00D07517">
          <w:rPr>
            <w:rFonts w:ascii="Arial" w:hAnsi="Arial" w:cs="Arial"/>
            <w:noProof/>
            <w:webHidden/>
          </w:rPr>
          <w:fldChar w:fldCharType="end"/>
        </w:r>
      </w:hyperlink>
    </w:p>
    <w:p w14:paraId="2C089550" w14:textId="27D0CEA3" w:rsidR="002057E5" w:rsidRPr="00D07517" w:rsidRDefault="002057E5">
      <w:pPr>
        <w:pStyle w:val="TOC2"/>
        <w:rPr>
          <w:rFonts w:ascii="Arial" w:eastAsiaTheme="minorEastAsia" w:hAnsi="Arial" w:cs="Arial"/>
          <w:b w:val="0"/>
          <w:bCs w:val="0"/>
          <w:noProof/>
          <w:kern w:val="2"/>
          <w:sz w:val="24"/>
          <w:szCs w:val="24"/>
          <w:lang w:eastAsia="en-GB"/>
          <w14:ligatures w14:val="standardContextual"/>
        </w:rPr>
      </w:pPr>
      <w:hyperlink w:anchor="_Toc165559413" w:history="1">
        <w:r w:rsidRPr="00D07517">
          <w:rPr>
            <w:rStyle w:val="Hyperlink"/>
            <w:rFonts w:ascii="Arial" w:hAnsi="Arial" w:cs="Arial"/>
            <w:noProof/>
            <w:color w:val="auto"/>
            <w:u w:val="none"/>
          </w:rPr>
          <w:t>2.3</w:t>
        </w:r>
        <w:r w:rsidRPr="00D07517">
          <w:rPr>
            <w:rFonts w:ascii="Arial" w:eastAsiaTheme="minorEastAsia" w:hAnsi="Arial" w:cs="Arial"/>
            <w:b w:val="0"/>
            <w:bCs w:val="0"/>
            <w:noProof/>
            <w:kern w:val="2"/>
            <w:sz w:val="24"/>
            <w:szCs w:val="24"/>
            <w:lang w:eastAsia="en-GB"/>
            <w14:ligatures w14:val="standardContextual"/>
          </w:rPr>
          <w:tab/>
        </w:r>
        <w:r w:rsidRPr="00D07517">
          <w:rPr>
            <w:rStyle w:val="Hyperlink"/>
            <w:rFonts w:ascii="Arial" w:hAnsi="Arial" w:cs="Arial"/>
            <w:noProof/>
            <w:color w:val="auto"/>
            <w:u w:val="none"/>
          </w:rPr>
          <w:t>Access standards</w:t>
        </w:r>
        <w:r w:rsidRPr="00D07517">
          <w:rPr>
            <w:rFonts w:ascii="Arial" w:hAnsi="Arial" w:cs="Arial"/>
            <w:noProof/>
            <w:webHidden/>
          </w:rPr>
          <w:tab/>
        </w:r>
        <w:r w:rsidRPr="00D07517">
          <w:rPr>
            <w:rFonts w:ascii="Arial" w:hAnsi="Arial" w:cs="Arial"/>
            <w:noProof/>
            <w:webHidden/>
          </w:rPr>
          <w:fldChar w:fldCharType="begin"/>
        </w:r>
        <w:r w:rsidRPr="00D07517">
          <w:rPr>
            <w:rFonts w:ascii="Arial" w:hAnsi="Arial" w:cs="Arial"/>
            <w:noProof/>
            <w:webHidden/>
          </w:rPr>
          <w:instrText xml:space="preserve"> PAGEREF _Toc165559413 \h </w:instrText>
        </w:r>
        <w:r w:rsidRPr="00D07517">
          <w:rPr>
            <w:rFonts w:ascii="Arial" w:hAnsi="Arial" w:cs="Arial"/>
            <w:noProof/>
            <w:webHidden/>
          </w:rPr>
        </w:r>
        <w:r w:rsidRPr="00D07517">
          <w:rPr>
            <w:rFonts w:ascii="Arial" w:hAnsi="Arial" w:cs="Arial"/>
            <w:noProof/>
            <w:webHidden/>
          </w:rPr>
          <w:fldChar w:fldCharType="separate"/>
        </w:r>
        <w:r w:rsidR="003F2C88" w:rsidRPr="00D07517">
          <w:rPr>
            <w:rFonts w:ascii="Arial" w:hAnsi="Arial" w:cs="Arial"/>
            <w:noProof/>
            <w:webHidden/>
          </w:rPr>
          <w:t>3</w:t>
        </w:r>
        <w:r w:rsidRPr="00D07517">
          <w:rPr>
            <w:rFonts w:ascii="Arial" w:hAnsi="Arial" w:cs="Arial"/>
            <w:noProof/>
            <w:webHidden/>
          </w:rPr>
          <w:fldChar w:fldCharType="end"/>
        </w:r>
      </w:hyperlink>
    </w:p>
    <w:p w14:paraId="6054E3BF" w14:textId="624E8CF7" w:rsidR="002057E5" w:rsidRPr="00D07517" w:rsidRDefault="002057E5">
      <w:pPr>
        <w:pStyle w:val="TOC2"/>
        <w:rPr>
          <w:rFonts w:ascii="Arial" w:eastAsiaTheme="minorEastAsia" w:hAnsi="Arial" w:cs="Arial"/>
          <w:b w:val="0"/>
          <w:bCs w:val="0"/>
          <w:noProof/>
          <w:kern w:val="2"/>
          <w:sz w:val="24"/>
          <w:szCs w:val="24"/>
          <w:lang w:eastAsia="en-GB"/>
          <w14:ligatures w14:val="standardContextual"/>
        </w:rPr>
      </w:pPr>
      <w:hyperlink w:anchor="_Toc165559414" w:history="1">
        <w:r w:rsidRPr="00D07517">
          <w:rPr>
            <w:rStyle w:val="Hyperlink"/>
            <w:rFonts w:ascii="Arial" w:hAnsi="Arial" w:cs="Arial"/>
            <w:noProof/>
            <w:color w:val="auto"/>
            <w:u w:val="none"/>
          </w:rPr>
          <w:t>2.4</w:t>
        </w:r>
        <w:r w:rsidRPr="00D07517">
          <w:rPr>
            <w:rFonts w:ascii="Arial" w:eastAsiaTheme="minorEastAsia" w:hAnsi="Arial" w:cs="Arial"/>
            <w:b w:val="0"/>
            <w:bCs w:val="0"/>
            <w:noProof/>
            <w:kern w:val="2"/>
            <w:sz w:val="24"/>
            <w:szCs w:val="24"/>
            <w:lang w:eastAsia="en-GB"/>
            <w14:ligatures w14:val="standardContextual"/>
          </w:rPr>
          <w:tab/>
        </w:r>
        <w:r w:rsidRPr="00D07517">
          <w:rPr>
            <w:rStyle w:val="Hyperlink"/>
            <w:rFonts w:ascii="Arial" w:hAnsi="Arial" w:cs="Arial"/>
            <w:noProof/>
            <w:color w:val="auto"/>
            <w:u w:val="none"/>
          </w:rPr>
          <w:t>Accessible Information Standard</w:t>
        </w:r>
        <w:r w:rsidRPr="00D07517">
          <w:rPr>
            <w:rFonts w:ascii="Arial" w:hAnsi="Arial" w:cs="Arial"/>
            <w:noProof/>
            <w:webHidden/>
          </w:rPr>
          <w:tab/>
        </w:r>
        <w:r w:rsidRPr="00D07517">
          <w:rPr>
            <w:rFonts w:ascii="Arial" w:hAnsi="Arial" w:cs="Arial"/>
            <w:noProof/>
            <w:webHidden/>
          </w:rPr>
          <w:fldChar w:fldCharType="begin"/>
        </w:r>
        <w:r w:rsidRPr="00D07517">
          <w:rPr>
            <w:rFonts w:ascii="Arial" w:hAnsi="Arial" w:cs="Arial"/>
            <w:noProof/>
            <w:webHidden/>
          </w:rPr>
          <w:instrText xml:space="preserve"> PAGEREF _Toc165559414 \h </w:instrText>
        </w:r>
        <w:r w:rsidRPr="00D07517">
          <w:rPr>
            <w:rFonts w:ascii="Arial" w:hAnsi="Arial" w:cs="Arial"/>
            <w:noProof/>
            <w:webHidden/>
          </w:rPr>
        </w:r>
        <w:r w:rsidRPr="00D07517">
          <w:rPr>
            <w:rFonts w:ascii="Arial" w:hAnsi="Arial" w:cs="Arial"/>
            <w:noProof/>
            <w:webHidden/>
          </w:rPr>
          <w:fldChar w:fldCharType="separate"/>
        </w:r>
        <w:r w:rsidR="003F2C88" w:rsidRPr="00D07517">
          <w:rPr>
            <w:rFonts w:ascii="Arial" w:hAnsi="Arial" w:cs="Arial"/>
            <w:noProof/>
            <w:webHidden/>
          </w:rPr>
          <w:t>3</w:t>
        </w:r>
        <w:r w:rsidRPr="00D07517">
          <w:rPr>
            <w:rFonts w:ascii="Arial" w:hAnsi="Arial" w:cs="Arial"/>
            <w:noProof/>
            <w:webHidden/>
          </w:rPr>
          <w:fldChar w:fldCharType="end"/>
        </w:r>
      </w:hyperlink>
    </w:p>
    <w:p w14:paraId="33B1ED61" w14:textId="001A40CD" w:rsidR="002057E5" w:rsidRPr="00D07517" w:rsidRDefault="002057E5">
      <w:pPr>
        <w:pStyle w:val="TOC2"/>
        <w:rPr>
          <w:rFonts w:ascii="Arial" w:eastAsiaTheme="minorEastAsia" w:hAnsi="Arial" w:cs="Arial"/>
          <w:b w:val="0"/>
          <w:bCs w:val="0"/>
          <w:noProof/>
          <w:kern w:val="2"/>
          <w:sz w:val="24"/>
          <w:szCs w:val="24"/>
          <w:lang w:eastAsia="en-GB"/>
          <w14:ligatures w14:val="standardContextual"/>
        </w:rPr>
      </w:pPr>
      <w:hyperlink w:anchor="_Toc165559415" w:history="1">
        <w:r w:rsidRPr="00D07517">
          <w:rPr>
            <w:rStyle w:val="Hyperlink"/>
            <w:rFonts w:ascii="Arial" w:hAnsi="Arial" w:cs="Arial"/>
            <w:noProof/>
            <w:color w:val="auto"/>
            <w:u w:val="none"/>
          </w:rPr>
          <w:t>2.5</w:t>
        </w:r>
        <w:r w:rsidRPr="00D07517">
          <w:rPr>
            <w:rFonts w:ascii="Arial" w:eastAsiaTheme="minorEastAsia" w:hAnsi="Arial" w:cs="Arial"/>
            <w:b w:val="0"/>
            <w:bCs w:val="0"/>
            <w:noProof/>
            <w:kern w:val="2"/>
            <w:sz w:val="24"/>
            <w:szCs w:val="24"/>
            <w:lang w:eastAsia="en-GB"/>
            <w14:ligatures w14:val="standardContextual"/>
          </w:rPr>
          <w:tab/>
        </w:r>
        <w:r w:rsidRPr="00D07517">
          <w:rPr>
            <w:rStyle w:val="Hyperlink"/>
            <w:rFonts w:ascii="Arial" w:hAnsi="Arial" w:cs="Arial"/>
            <w:noProof/>
            <w:color w:val="auto"/>
            <w:u w:val="none"/>
          </w:rPr>
          <w:t>Meeting the needs of population groups</w:t>
        </w:r>
        <w:r w:rsidRPr="00D07517">
          <w:rPr>
            <w:rFonts w:ascii="Arial" w:hAnsi="Arial" w:cs="Arial"/>
            <w:noProof/>
            <w:webHidden/>
          </w:rPr>
          <w:tab/>
        </w:r>
        <w:r w:rsidRPr="00D07517">
          <w:rPr>
            <w:rFonts w:ascii="Arial" w:hAnsi="Arial" w:cs="Arial"/>
            <w:noProof/>
            <w:webHidden/>
          </w:rPr>
          <w:fldChar w:fldCharType="begin"/>
        </w:r>
        <w:r w:rsidRPr="00D07517">
          <w:rPr>
            <w:rFonts w:ascii="Arial" w:hAnsi="Arial" w:cs="Arial"/>
            <w:noProof/>
            <w:webHidden/>
          </w:rPr>
          <w:instrText xml:space="preserve"> PAGEREF _Toc165559415 \h </w:instrText>
        </w:r>
        <w:r w:rsidRPr="00D07517">
          <w:rPr>
            <w:rFonts w:ascii="Arial" w:hAnsi="Arial" w:cs="Arial"/>
            <w:noProof/>
            <w:webHidden/>
          </w:rPr>
        </w:r>
        <w:r w:rsidRPr="00D07517">
          <w:rPr>
            <w:rFonts w:ascii="Arial" w:hAnsi="Arial" w:cs="Arial"/>
            <w:noProof/>
            <w:webHidden/>
          </w:rPr>
          <w:fldChar w:fldCharType="separate"/>
        </w:r>
        <w:r w:rsidR="003F2C88" w:rsidRPr="00D07517">
          <w:rPr>
            <w:rFonts w:ascii="Arial" w:hAnsi="Arial" w:cs="Arial"/>
            <w:noProof/>
            <w:webHidden/>
          </w:rPr>
          <w:t>3</w:t>
        </w:r>
        <w:r w:rsidRPr="00D07517">
          <w:rPr>
            <w:rFonts w:ascii="Arial" w:hAnsi="Arial" w:cs="Arial"/>
            <w:noProof/>
            <w:webHidden/>
          </w:rPr>
          <w:fldChar w:fldCharType="end"/>
        </w:r>
      </w:hyperlink>
    </w:p>
    <w:p w14:paraId="4BEC77A8" w14:textId="1E227F69" w:rsidR="002057E5" w:rsidRPr="00D07517" w:rsidRDefault="002057E5">
      <w:pPr>
        <w:pStyle w:val="TOC2"/>
        <w:rPr>
          <w:rFonts w:ascii="Arial" w:eastAsiaTheme="minorEastAsia" w:hAnsi="Arial" w:cs="Arial"/>
          <w:b w:val="0"/>
          <w:bCs w:val="0"/>
          <w:noProof/>
          <w:kern w:val="2"/>
          <w:sz w:val="24"/>
          <w:szCs w:val="24"/>
          <w:lang w:eastAsia="en-GB"/>
          <w14:ligatures w14:val="standardContextual"/>
        </w:rPr>
      </w:pPr>
      <w:hyperlink w:anchor="_Toc165559416" w:history="1">
        <w:r w:rsidRPr="00D07517">
          <w:rPr>
            <w:rStyle w:val="Hyperlink"/>
            <w:rFonts w:ascii="Arial" w:hAnsi="Arial" w:cs="Arial"/>
            <w:noProof/>
            <w:color w:val="auto"/>
            <w:u w:val="none"/>
          </w:rPr>
          <w:t>2.6</w:t>
        </w:r>
        <w:r w:rsidRPr="00D07517">
          <w:rPr>
            <w:rFonts w:ascii="Arial" w:eastAsiaTheme="minorEastAsia" w:hAnsi="Arial" w:cs="Arial"/>
            <w:b w:val="0"/>
            <w:bCs w:val="0"/>
            <w:noProof/>
            <w:kern w:val="2"/>
            <w:sz w:val="24"/>
            <w:szCs w:val="24"/>
            <w:lang w:eastAsia="en-GB"/>
            <w14:ligatures w14:val="standardContextual"/>
          </w:rPr>
          <w:tab/>
        </w:r>
        <w:r w:rsidRPr="00D07517">
          <w:rPr>
            <w:rStyle w:val="Hyperlink"/>
            <w:rFonts w:ascii="Arial" w:hAnsi="Arial" w:cs="Arial"/>
            <w:noProof/>
            <w:color w:val="auto"/>
            <w:u w:val="none"/>
          </w:rPr>
          <w:t>Demand and capacity</w:t>
        </w:r>
        <w:r w:rsidRPr="00D07517">
          <w:rPr>
            <w:rFonts w:ascii="Arial" w:hAnsi="Arial" w:cs="Arial"/>
            <w:noProof/>
            <w:webHidden/>
          </w:rPr>
          <w:tab/>
        </w:r>
        <w:r w:rsidRPr="00D07517">
          <w:rPr>
            <w:rFonts w:ascii="Arial" w:hAnsi="Arial" w:cs="Arial"/>
            <w:noProof/>
            <w:webHidden/>
          </w:rPr>
          <w:fldChar w:fldCharType="begin"/>
        </w:r>
        <w:r w:rsidRPr="00D07517">
          <w:rPr>
            <w:rFonts w:ascii="Arial" w:hAnsi="Arial" w:cs="Arial"/>
            <w:noProof/>
            <w:webHidden/>
          </w:rPr>
          <w:instrText xml:space="preserve"> PAGEREF _Toc165559416 \h </w:instrText>
        </w:r>
        <w:r w:rsidRPr="00D07517">
          <w:rPr>
            <w:rFonts w:ascii="Arial" w:hAnsi="Arial" w:cs="Arial"/>
            <w:noProof/>
            <w:webHidden/>
          </w:rPr>
        </w:r>
        <w:r w:rsidRPr="00D07517">
          <w:rPr>
            <w:rFonts w:ascii="Arial" w:hAnsi="Arial" w:cs="Arial"/>
            <w:noProof/>
            <w:webHidden/>
          </w:rPr>
          <w:fldChar w:fldCharType="separate"/>
        </w:r>
        <w:r w:rsidR="003F2C88" w:rsidRPr="00D07517">
          <w:rPr>
            <w:rFonts w:ascii="Arial" w:hAnsi="Arial" w:cs="Arial"/>
            <w:noProof/>
            <w:webHidden/>
          </w:rPr>
          <w:t>3</w:t>
        </w:r>
        <w:r w:rsidRPr="00D07517">
          <w:rPr>
            <w:rFonts w:ascii="Arial" w:hAnsi="Arial" w:cs="Arial"/>
            <w:noProof/>
            <w:webHidden/>
          </w:rPr>
          <w:fldChar w:fldCharType="end"/>
        </w:r>
      </w:hyperlink>
    </w:p>
    <w:p w14:paraId="49B74491" w14:textId="63C3FC16" w:rsidR="002057E5" w:rsidRPr="00D07517" w:rsidRDefault="002057E5">
      <w:pPr>
        <w:pStyle w:val="TOC2"/>
        <w:rPr>
          <w:rFonts w:ascii="Arial" w:eastAsiaTheme="minorEastAsia" w:hAnsi="Arial" w:cs="Arial"/>
          <w:b w:val="0"/>
          <w:bCs w:val="0"/>
          <w:noProof/>
          <w:kern w:val="2"/>
          <w:sz w:val="24"/>
          <w:szCs w:val="24"/>
          <w:lang w:eastAsia="en-GB"/>
          <w14:ligatures w14:val="standardContextual"/>
        </w:rPr>
      </w:pPr>
      <w:hyperlink w:anchor="_Toc165559417" w:history="1">
        <w:r w:rsidRPr="00D07517">
          <w:rPr>
            <w:rStyle w:val="Hyperlink"/>
            <w:rFonts w:ascii="Arial" w:hAnsi="Arial" w:cs="Arial"/>
            <w:noProof/>
            <w:color w:val="auto"/>
            <w:u w:val="none"/>
          </w:rPr>
          <w:t>2.7</w:t>
        </w:r>
        <w:r w:rsidRPr="00D07517">
          <w:rPr>
            <w:rFonts w:ascii="Arial" w:eastAsiaTheme="minorEastAsia" w:hAnsi="Arial" w:cs="Arial"/>
            <w:b w:val="0"/>
            <w:bCs w:val="0"/>
            <w:noProof/>
            <w:kern w:val="2"/>
            <w:sz w:val="24"/>
            <w:szCs w:val="24"/>
            <w:lang w:eastAsia="en-GB"/>
            <w14:ligatures w14:val="standardContextual"/>
          </w:rPr>
          <w:tab/>
        </w:r>
        <w:r w:rsidRPr="00D07517">
          <w:rPr>
            <w:rStyle w:val="Hyperlink"/>
            <w:rFonts w:ascii="Arial" w:hAnsi="Arial" w:cs="Arial"/>
            <w:noProof/>
            <w:color w:val="auto"/>
            <w:u w:val="none"/>
          </w:rPr>
          <w:t>Access to online services</w:t>
        </w:r>
        <w:r w:rsidRPr="00D07517">
          <w:rPr>
            <w:rFonts w:ascii="Arial" w:hAnsi="Arial" w:cs="Arial"/>
            <w:noProof/>
            <w:webHidden/>
          </w:rPr>
          <w:tab/>
        </w:r>
        <w:r w:rsidRPr="00D07517">
          <w:rPr>
            <w:rFonts w:ascii="Arial" w:hAnsi="Arial" w:cs="Arial"/>
            <w:noProof/>
            <w:webHidden/>
          </w:rPr>
          <w:fldChar w:fldCharType="begin"/>
        </w:r>
        <w:r w:rsidRPr="00D07517">
          <w:rPr>
            <w:rFonts w:ascii="Arial" w:hAnsi="Arial" w:cs="Arial"/>
            <w:noProof/>
            <w:webHidden/>
          </w:rPr>
          <w:instrText xml:space="preserve"> PAGEREF _Toc165559417 \h </w:instrText>
        </w:r>
        <w:r w:rsidRPr="00D07517">
          <w:rPr>
            <w:rFonts w:ascii="Arial" w:hAnsi="Arial" w:cs="Arial"/>
            <w:noProof/>
            <w:webHidden/>
          </w:rPr>
        </w:r>
        <w:r w:rsidRPr="00D07517">
          <w:rPr>
            <w:rFonts w:ascii="Arial" w:hAnsi="Arial" w:cs="Arial"/>
            <w:noProof/>
            <w:webHidden/>
          </w:rPr>
          <w:fldChar w:fldCharType="separate"/>
        </w:r>
        <w:r w:rsidR="003F2C88" w:rsidRPr="00D07517">
          <w:rPr>
            <w:rFonts w:ascii="Arial" w:hAnsi="Arial" w:cs="Arial"/>
            <w:noProof/>
            <w:webHidden/>
          </w:rPr>
          <w:t>3</w:t>
        </w:r>
        <w:r w:rsidRPr="00D07517">
          <w:rPr>
            <w:rFonts w:ascii="Arial" w:hAnsi="Arial" w:cs="Arial"/>
            <w:noProof/>
            <w:webHidden/>
          </w:rPr>
          <w:fldChar w:fldCharType="end"/>
        </w:r>
      </w:hyperlink>
    </w:p>
    <w:p w14:paraId="16CE5508" w14:textId="01E9AC82" w:rsidR="002057E5" w:rsidRPr="00D07517" w:rsidRDefault="002057E5">
      <w:pPr>
        <w:pStyle w:val="TOC2"/>
        <w:rPr>
          <w:rFonts w:ascii="Arial" w:eastAsiaTheme="minorEastAsia" w:hAnsi="Arial" w:cs="Arial"/>
          <w:b w:val="0"/>
          <w:bCs w:val="0"/>
          <w:noProof/>
          <w:kern w:val="2"/>
          <w:sz w:val="24"/>
          <w:szCs w:val="24"/>
          <w:lang w:eastAsia="en-GB"/>
          <w14:ligatures w14:val="standardContextual"/>
        </w:rPr>
      </w:pPr>
      <w:hyperlink w:anchor="_Toc165559418" w:history="1">
        <w:r w:rsidRPr="00D07517">
          <w:rPr>
            <w:rStyle w:val="Hyperlink"/>
            <w:rFonts w:ascii="Arial" w:hAnsi="Arial" w:cs="Arial"/>
            <w:noProof/>
            <w:color w:val="auto"/>
            <w:u w:val="none"/>
          </w:rPr>
          <w:t>2.8</w:t>
        </w:r>
        <w:r w:rsidRPr="00D07517">
          <w:rPr>
            <w:rFonts w:ascii="Arial" w:eastAsiaTheme="minorEastAsia" w:hAnsi="Arial" w:cs="Arial"/>
            <w:b w:val="0"/>
            <w:bCs w:val="0"/>
            <w:noProof/>
            <w:kern w:val="2"/>
            <w:sz w:val="24"/>
            <w:szCs w:val="24"/>
            <w:lang w:eastAsia="en-GB"/>
            <w14:ligatures w14:val="standardContextual"/>
          </w:rPr>
          <w:tab/>
        </w:r>
        <w:r w:rsidRPr="00D07517">
          <w:rPr>
            <w:rStyle w:val="Hyperlink"/>
            <w:rFonts w:ascii="Arial" w:hAnsi="Arial" w:cs="Arial"/>
            <w:noProof/>
            <w:color w:val="auto"/>
            <w:u w:val="none"/>
          </w:rPr>
          <w:t>Appointments</w:t>
        </w:r>
        <w:r w:rsidRPr="00D07517">
          <w:rPr>
            <w:rFonts w:ascii="Arial" w:hAnsi="Arial" w:cs="Arial"/>
            <w:noProof/>
            <w:webHidden/>
          </w:rPr>
          <w:tab/>
        </w:r>
        <w:r w:rsidRPr="00D07517">
          <w:rPr>
            <w:rFonts w:ascii="Arial" w:hAnsi="Arial" w:cs="Arial"/>
            <w:noProof/>
            <w:webHidden/>
          </w:rPr>
          <w:fldChar w:fldCharType="begin"/>
        </w:r>
        <w:r w:rsidRPr="00D07517">
          <w:rPr>
            <w:rFonts w:ascii="Arial" w:hAnsi="Arial" w:cs="Arial"/>
            <w:noProof/>
            <w:webHidden/>
          </w:rPr>
          <w:instrText xml:space="preserve"> PAGEREF _Toc165559418 \h </w:instrText>
        </w:r>
        <w:r w:rsidRPr="00D07517">
          <w:rPr>
            <w:rFonts w:ascii="Arial" w:hAnsi="Arial" w:cs="Arial"/>
            <w:noProof/>
            <w:webHidden/>
          </w:rPr>
        </w:r>
        <w:r w:rsidRPr="00D07517">
          <w:rPr>
            <w:rFonts w:ascii="Arial" w:hAnsi="Arial" w:cs="Arial"/>
            <w:noProof/>
            <w:webHidden/>
          </w:rPr>
          <w:fldChar w:fldCharType="separate"/>
        </w:r>
        <w:r w:rsidR="003F2C88" w:rsidRPr="00D07517">
          <w:rPr>
            <w:rFonts w:ascii="Arial" w:hAnsi="Arial" w:cs="Arial"/>
            <w:noProof/>
            <w:webHidden/>
          </w:rPr>
          <w:t>4</w:t>
        </w:r>
        <w:r w:rsidRPr="00D07517">
          <w:rPr>
            <w:rFonts w:ascii="Arial" w:hAnsi="Arial" w:cs="Arial"/>
            <w:noProof/>
            <w:webHidden/>
          </w:rPr>
          <w:fldChar w:fldCharType="end"/>
        </w:r>
      </w:hyperlink>
    </w:p>
    <w:p w14:paraId="04A0CC08" w14:textId="7476E0BA" w:rsidR="002057E5" w:rsidRPr="00D07517" w:rsidRDefault="002057E5">
      <w:pPr>
        <w:pStyle w:val="TOC2"/>
        <w:rPr>
          <w:rFonts w:ascii="Arial" w:eastAsiaTheme="minorEastAsia" w:hAnsi="Arial" w:cs="Arial"/>
          <w:b w:val="0"/>
          <w:bCs w:val="0"/>
          <w:noProof/>
          <w:kern w:val="2"/>
          <w:sz w:val="24"/>
          <w:szCs w:val="24"/>
          <w:lang w:eastAsia="en-GB"/>
          <w14:ligatures w14:val="standardContextual"/>
        </w:rPr>
      </w:pPr>
      <w:hyperlink w:anchor="_Toc165559419" w:history="1">
        <w:r w:rsidRPr="00D07517">
          <w:rPr>
            <w:rStyle w:val="Hyperlink"/>
            <w:rFonts w:ascii="Arial" w:hAnsi="Arial" w:cs="Arial"/>
            <w:noProof/>
            <w:color w:val="auto"/>
            <w:u w:val="none"/>
          </w:rPr>
          <w:t>2.9</w:t>
        </w:r>
        <w:r w:rsidRPr="00D07517">
          <w:rPr>
            <w:rFonts w:ascii="Arial" w:eastAsiaTheme="minorEastAsia" w:hAnsi="Arial" w:cs="Arial"/>
            <w:b w:val="0"/>
            <w:bCs w:val="0"/>
            <w:noProof/>
            <w:kern w:val="2"/>
            <w:sz w:val="24"/>
            <w:szCs w:val="24"/>
            <w:lang w:eastAsia="en-GB"/>
            <w14:ligatures w14:val="standardContextual"/>
          </w:rPr>
          <w:tab/>
        </w:r>
        <w:r w:rsidRPr="00D07517">
          <w:rPr>
            <w:rStyle w:val="Hyperlink"/>
            <w:rFonts w:ascii="Arial" w:hAnsi="Arial" w:cs="Arial"/>
            <w:noProof/>
            <w:color w:val="auto"/>
            <w:u w:val="none"/>
          </w:rPr>
          <w:t>Support for specific patient cohorts</w:t>
        </w:r>
        <w:r w:rsidRPr="00D07517">
          <w:rPr>
            <w:rFonts w:ascii="Arial" w:hAnsi="Arial" w:cs="Arial"/>
            <w:noProof/>
            <w:webHidden/>
          </w:rPr>
          <w:tab/>
        </w:r>
        <w:r w:rsidRPr="00D07517">
          <w:rPr>
            <w:rFonts w:ascii="Arial" w:hAnsi="Arial" w:cs="Arial"/>
            <w:noProof/>
            <w:webHidden/>
          </w:rPr>
          <w:fldChar w:fldCharType="begin"/>
        </w:r>
        <w:r w:rsidRPr="00D07517">
          <w:rPr>
            <w:rFonts w:ascii="Arial" w:hAnsi="Arial" w:cs="Arial"/>
            <w:noProof/>
            <w:webHidden/>
          </w:rPr>
          <w:instrText xml:space="preserve"> PAGEREF _Toc165559419 \h </w:instrText>
        </w:r>
        <w:r w:rsidRPr="00D07517">
          <w:rPr>
            <w:rFonts w:ascii="Arial" w:hAnsi="Arial" w:cs="Arial"/>
            <w:noProof/>
            <w:webHidden/>
          </w:rPr>
        </w:r>
        <w:r w:rsidRPr="00D07517">
          <w:rPr>
            <w:rFonts w:ascii="Arial" w:hAnsi="Arial" w:cs="Arial"/>
            <w:noProof/>
            <w:webHidden/>
          </w:rPr>
          <w:fldChar w:fldCharType="separate"/>
        </w:r>
        <w:r w:rsidR="003F2C88" w:rsidRPr="00D07517">
          <w:rPr>
            <w:rFonts w:ascii="Arial" w:hAnsi="Arial" w:cs="Arial"/>
            <w:noProof/>
            <w:webHidden/>
          </w:rPr>
          <w:t>5</w:t>
        </w:r>
        <w:r w:rsidRPr="00D07517">
          <w:rPr>
            <w:rFonts w:ascii="Arial" w:hAnsi="Arial" w:cs="Arial"/>
            <w:noProof/>
            <w:webHidden/>
          </w:rPr>
          <w:fldChar w:fldCharType="end"/>
        </w:r>
      </w:hyperlink>
    </w:p>
    <w:p w14:paraId="27C00442" w14:textId="3E228AA0" w:rsidR="002057E5" w:rsidRPr="00D07517" w:rsidRDefault="002057E5">
      <w:pPr>
        <w:pStyle w:val="TOC2"/>
        <w:rPr>
          <w:rFonts w:ascii="Arial" w:eastAsiaTheme="minorEastAsia" w:hAnsi="Arial" w:cs="Arial"/>
          <w:b w:val="0"/>
          <w:bCs w:val="0"/>
          <w:noProof/>
          <w:kern w:val="2"/>
          <w:sz w:val="24"/>
          <w:szCs w:val="24"/>
          <w:lang w:eastAsia="en-GB"/>
          <w14:ligatures w14:val="standardContextual"/>
        </w:rPr>
      </w:pPr>
      <w:hyperlink w:anchor="_Toc165559420" w:history="1">
        <w:r w:rsidRPr="00D07517">
          <w:rPr>
            <w:rStyle w:val="Hyperlink"/>
            <w:rFonts w:ascii="Arial" w:hAnsi="Arial" w:cs="Arial"/>
            <w:noProof/>
            <w:color w:val="auto"/>
            <w:u w:val="none"/>
          </w:rPr>
          <w:t>2.10</w:t>
        </w:r>
        <w:r w:rsidRPr="00D07517">
          <w:rPr>
            <w:rFonts w:ascii="Arial" w:eastAsiaTheme="minorEastAsia" w:hAnsi="Arial" w:cs="Arial"/>
            <w:b w:val="0"/>
            <w:bCs w:val="0"/>
            <w:noProof/>
            <w:kern w:val="2"/>
            <w:sz w:val="24"/>
            <w:szCs w:val="24"/>
            <w:lang w:eastAsia="en-GB"/>
            <w14:ligatures w14:val="standardContextual"/>
          </w:rPr>
          <w:tab/>
        </w:r>
        <w:r w:rsidRPr="00D07517">
          <w:rPr>
            <w:rStyle w:val="Hyperlink"/>
            <w:rFonts w:ascii="Arial" w:hAnsi="Arial" w:cs="Arial"/>
            <w:noProof/>
            <w:color w:val="auto"/>
            <w:u w:val="none"/>
          </w:rPr>
          <w:t>Child who contacts the organisation to make an appointment</w:t>
        </w:r>
        <w:r w:rsidRPr="00D07517">
          <w:rPr>
            <w:rFonts w:ascii="Arial" w:hAnsi="Arial" w:cs="Arial"/>
            <w:noProof/>
            <w:webHidden/>
          </w:rPr>
          <w:tab/>
        </w:r>
        <w:r w:rsidRPr="00D07517">
          <w:rPr>
            <w:rFonts w:ascii="Arial" w:hAnsi="Arial" w:cs="Arial"/>
            <w:noProof/>
            <w:webHidden/>
          </w:rPr>
          <w:fldChar w:fldCharType="begin"/>
        </w:r>
        <w:r w:rsidRPr="00D07517">
          <w:rPr>
            <w:rFonts w:ascii="Arial" w:hAnsi="Arial" w:cs="Arial"/>
            <w:noProof/>
            <w:webHidden/>
          </w:rPr>
          <w:instrText xml:space="preserve"> PAGEREF _Toc165559420 \h </w:instrText>
        </w:r>
        <w:r w:rsidRPr="00D07517">
          <w:rPr>
            <w:rFonts w:ascii="Arial" w:hAnsi="Arial" w:cs="Arial"/>
            <w:noProof/>
            <w:webHidden/>
          </w:rPr>
        </w:r>
        <w:r w:rsidRPr="00D07517">
          <w:rPr>
            <w:rFonts w:ascii="Arial" w:hAnsi="Arial" w:cs="Arial"/>
            <w:noProof/>
            <w:webHidden/>
          </w:rPr>
          <w:fldChar w:fldCharType="separate"/>
        </w:r>
        <w:r w:rsidR="003F2C88" w:rsidRPr="00D07517">
          <w:rPr>
            <w:rFonts w:ascii="Arial" w:hAnsi="Arial" w:cs="Arial"/>
            <w:noProof/>
            <w:webHidden/>
          </w:rPr>
          <w:t>5</w:t>
        </w:r>
        <w:r w:rsidRPr="00D07517">
          <w:rPr>
            <w:rFonts w:ascii="Arial" w:hAnsi="Arial" w:cs="Arial"/>
            <w:noProof/>
            <w:webHidden/>
          </w:rPr>
          <w:fldChar w:fldCharType="end"/>
        </w:r>
      </w:hyperlink>
    </w:p>
    <w:p w14:paraId="0C70180B" w14:textId="1E3FD67F" w:rsidR="002057E5" w:rsidRPr="00D07517" w:rsidRDefault="002057E5">
      <w:pPr>
        <w:pStyle w:val="TOC2"/>
        <w:rPr>
          <w:rFonts w:ascii="Arial" w:eastAsiaTheme="minorEastAsia" w:hAnsi="Arial" w:cs="Arial"/>
          <w:b w:val="0"/>
          <w:bCs w:val="0"/>
          <w:noProof/>
          <w:kern w:val="2"/>
          <w:sz w:val="24"/>
          <w:szCs w:val="24"/>
          <w:lang w:eastAsia="en-GB"/>
          <w14:ligatures w14:val="standardContextual"/>
        </w:rPr>
      </w:pPr>
      <w:hyperlink w:anchor="_Toc165559421" w:history="1">
        <w:r w:rsidRPr="00D07517">
          <w:rPr>
            <w:rStyle w:val="Hyperlink"/>
            <w:rFonts w:ascii="Arial" w:hAnsi="Arial" w:cs="Arial"/>
            <w:noProof/>
            <w:color w:val="auto"/>
            <w:u w:val="none"/>
          </w:rPr>
          <w:t>2.11</w:t>
        </w:r>
        <w:r w:rsidRPr="00D07517">
          <w:rPr>
            <w:rFonts w:ascii="Arial" w:eastAsiaTheme="minorEastAsia" w:hAnsi="Arial" w:cs="Arial"/>
            <w:b w:val="0"/>
            <w:bCs w:val="0"/>
            <w:noProof/>
            <w:kern w:val="2"/>
            <w:sz w:val="24"/>
            <w:szCs w:val="24"/>
            <w:lang w:eastAsia="en-GB"/>
            <w14:ligatures w14:val="standardContextual"/>
          </w:rPr>
          <w:tab/>
        </w:r>
        <w:r w:rsidRPr="00D07517">
          <w:rPr>
            <w:rStyle w:val="Hyperlink"/>
            <w:rFonts w:ascii="Arial" w:hAnsi="Arial" w:cs="Arial"/>
            <w:noProof/>
            <w:color w:val="auto"/>
            <w:u w:val="none"/>
          </w:rPr>
          <w:t>Managing frequent attenders</w:t>
        </w:r>
        <w:r w:rsidRPr="00D07517">
          <w:rPr>
            <w:rFonts w:ascii="Arial" w:hAnsi="Arial" w:cs="Arial"/>
            <w:noProof/>
            <w:webHidden/>
          </w:rPr>
          <w:tab/>
        </w:r>
        <w:r w:rsidRPr="00D07517">
          <w:rPr>
            <w:rFonts w:ascii="Arial" w:hAnsi="Arial" w:cs="Arial"/>
            <w:noProof/>
            <w:webHidden/>
          </w:rPr>
          <w:fldChar w:fldCharType="begin"/>
        </w:r>
        <w:r w:rsidRPr="00D07517">
          <w:rPr>
            <w:rFonts w:ascii="Arial" w:hAnsi="Arial" w:cs="Arial"/>
            <w:noProof/>
            <w:webHidden/>
          </w:rPr>
          <w:instrText xml:space="preserve"> PAGEREF _Toc165559421 \h </w:instrText>
        </w:r>
        <w:r w:rsidRPr="00D07517">
          <w:rPr>
            <w:rFonts w:ascii="Arial" w:hAnsi="Arial" w:cs="Arial"/>
            <w:noProof/>
            <w:webHidden/>
          </w:rPr>
        </w:r>
        <w:r w:rsidRPr="00D07517">
          <w:rPr>
            <w:rFonts w:ascii="Arial" w:hAnsi="Arial" w:cs="Arial"/>
            <w:noProof/>
            <w:webHidden/>
          </w:rPr>
          <w:fldChar w:fldCharType="separate"/>
        </w:r>
        <w:r w:rsidR="003F2C88" w:rsidRPr="00D07517">
          <w:rPr>
            <w:rFonts w:ascii="Arial" w:hAnsi="Arial" w:cs="Arial"/>
            <w:noProof/>
            <w:webHidden/>
          </w:rPr>
          <w:t>5</w:t>
        </w:r>
        <w:r w:rsidRPr="00D07517">
          <w:rPr>
            <w:rFonts w:ascii="Arial" w:hAnsi="Arial" w:cs="Arial"/>
            <w:noProof/>
            <w:webHidden/>
          </w:rPr>
          <w:fldChar w:fldCharType="end"/>
        </w:r>
      </w:hyperlink>
    </w:p>
    <w:p w14:paraId="43571D16" w14:textId="028F76C0" w:rsidR="002057E5" w:rsidRPr="00D07517" w:rsidRDefault="002057E5">
      <w:pPr>
        <w:pStyle w:val="TOC2"/>
        <w:rPr>
          <w:rFonts w:ascii="Arial" w:eastAsiaTheme="minorEastAsia" w:hAnsi="Arial" w:cs="Arial"/>
          <w:b w:val="0"/>
          <w:bCs w:val="0"/>
          <w:noProof/>
          <w:kern w:val="2"/>
          <w:sz w:val="24"/>
          <w:szCs w:val="24"/>
          <w:lang w:eastAsia="en-GB"/>
          <w14:ligatures w14:val="standardContextual"/>
        </w:rPr>
      </w:pPr>
      <w:hyperlink w:anchor="_Toc165559422" w:history="1">
        <w:r w:rsidRPr="00D07517">
          <w:rPr>
            <w:rStyle w:val="Hyperlink"/>
            <w:rFonts w:ascii="Arial" w:hAnsi="Arial" w:cs="Arial"/>
            <w:noProof/>
            <w:color w:val="auto"/>
            <w:u w:val="none"/>
          </w:rPr>
          <w:t>2.12</w:t>
        </w:r>
        <w:r w:rsidRPr="00D07517">
          <w:rPr>
            <w:rFonts w:ascii="Arial" w:eastAsiaTheme="minorEastAsia" w:hAnsi="Arial" w:cs="Arial"/>
            <w:b w:val="0"/>
            <w:bCs w:val="0"/>
            <w:noProof/>
            <w:kern w:val="2"/>
            <w:sz w:val="24"/>
            <w:szCs w:val="24"/>
            <w:lang w:eastAsia="en-GB"/>
            <w14:ligatures w14:val="standardContextual"/>
          </w:rPr>
          <w:tab/>
        </w:r>
        <w:r w:rsidRPr="00D07517">
          <w:rPr>
            <w:rStyle w:val="Hyperlink"/>
            <w:rFonts w:ascii="Arial" w:hAnsi="Arial" w:cs="Arial"/>
            <w:noProof/>
            <w:color w:val="auto"/>
            <w:u w:val="none"/>
          </w:rPr>
          <w:t>Monitoring access</w:t>
        </w:r>
        <w:r w:rsidRPr="00D07517">
          <w:rPr>
            <w:rFonts w:ascii="Arial" w:hAnsi="Arial" w:cs="Arial"/>
            <w:noProof/>
            <w:webHidden/>
          </w:rPr>
          <w:tab/>
        </w:r>
        <w:r w:rsidRPr="00D07517">
          <w:rPr>
            <w:rFonts w:ascii="Arial" w:hAnsi="Arial" w:cs="Arial"/>
            <w:noProof/>
            <w:webHidden/>
          </w:rPr>
          <w:fldChar w:fldCharType="begin"/>
        </w:r>
        <w:r w:rsidRPr="00D07517">
          <w:rPr>
            <w:rFonts w:ascii="Arial" w:hAnsi="Arial" w:cs="Arial"/>
            <w:noProof/>
            <w:webHidden/>
          </w:rPr>
          <w:instrText xml:space="preserve"> PAGEREF _Toc165559422 \h </w:instrText>
        </w:r>
        <w:r w:rsidRPr="00D07517">
          <w:rPr>
            <w:rFonts w:ascii="Arial" w:hAnsi="Arial" w:cs="Arial"/>
            <w:noProof/>
            <w:webHidden/>
          </w:rPr>
        </w:r>
        <w:r w:rsidRPr="00D07517">
          <w:rPr>
            <w:rFonts w:ascii="Arial" w:hAnsi="Arial" w:cs="Arial"/>
            <w:noProof/>
            <w:webHidden/>
          </w:rPr>
          <w:fldChar w:fldCharType="separate"/>
        </w:r>
        <w:r w:rsidR="003F2C88" w:rsidRPr="00D07517">
          <w:rPr>
            <w:rFonts w:ascii="Arial" w:hAnsi="Arial" w:cs="Arial"/>
            <w:noProof/>
            <w:webHidden/>
          </w:rPr>
          <w:t>5</w:t>
        </w:r>
        <w:r w:rsidRPr="00D07517">
          <w:rPr>
            <w:rFonts w:ascii="Arial" w:hAnsi="Arial" w:cs="Arial"/>
            <w:noProof/>
            <w:webHidden/>
          </w:rPr>
          <w:fldChar w:fldCharType="end"/>
        </w:r>
      </w:hyperlink>
    </w:p>
    <w:p w14:paraId="0003AC96" w14:textId="5AFC3E7B" w:rsidR="002057E5" w:rsidRPr="00D07517" w:rsidRDefault="002057E5">
      <w:pPr>
        <w:pStyle w:val="TOC2"/>
        <w:rPr>
          <w:rFonts w:ascii="Arial" w:eastAsiaTheme="minorEastAsia" w:hAnsi="Arial" w:cs="Arial"/>
          <w:b w:val="0"/>
          <w:bCs w:val="0"/>
          <w:noProof/>
          <w:kern w:val="2"/>
          <w:sz w:val="24"/>
          <w:szCs w:val="24"/>
          <w:lang w:eastAsia="en-GB"/>
          <w14:ligatures w14:val="standardContextual"/>
        </w:rPr>
      </w:pPr>
      <w:hyperlink w:anchor="_Toc165559423" w:history="1">
        <w:r w:rsidRPr="00D07517">
          <w:rPr>
            <w:rStyle w:val="Hyperlink"/>
            <w:rFonts w:ascii="Arial" w:hAnsi="Arial" w:cs="Arial"/>
            <w:noProof/>
            <w:color w:val="auto"/>
            <w:u w:val="none"/>
          </w:rPr>
          <w:t>2.13</w:t>
        </w:r>
        <w:r w:rsidRPr="00D07517">
          <w:rPr>
            <w:rFonts w:ascii="Arial" w:eastAsiaTheme="minorEastAsia" w:hAnsi="Arial" w:cs="Arial"/>
            <w:b w:val="0"/>
            <w:bCs w:val="0"/>
            <w:noProof/>
            <w:kern w:val="2"/>
            <w:sz w:val="24"/>
            <w:szCs w:val="24"/>
            <w:lang w:eastAsia="en-GB"/>
            <w14:ligatures w14:val="standardContextual"/>
          </w:rPr>
          <w:tab/>
        </w:r>
        <w:r w:rsidRPr="00D07517">
          <w:rPr>
            <w:rStyle w:val="Hyperlink"/>
            <w:rFonts w:ascii="Arial" w:hAnsi="Arial" w:cs="Arial"/>
            <w:noProof/>
            <w:color w:val="auto"/>
            <w:u w:val="none"/>
          </w:rPr>
          <w:t>Care navigation</w:t>
        </w:r>
        <w:r w:rsidRPr="00D07517">
          <w:rPr>
            <w:rFonts w:ascii="Arial" w:hAnsi="Arial" w:cs="Arial"/>
            <w:noProof/>
            <w:webHidden/>
          </w:rPr>
          <w:tab/>
        </w:r>
        <w:r w:rsidRPr="00D07517">
          <w:rPr>
            <w:rFonts w:ascii="Arial" w:hAnsi="Arial" w:cs="Arial"/>
            <w:noProof/>
            <w:webHidden/>
          </w:rPr>
          <w:fldChar w:fldCharType="begin"/>
        </w:r>
        <w:r w:rsidRPr="00D07517">
          <w:rPr>
            <w:rFonts w:ascii="Arial" w:hAnsi="Arial" w:cs="Arial"/>
            <w:noProof/>
            <w:webHidden/>
          </w:rPr>
          <w:instrText xml:space="preserve"> PAGEREF _Toc165559423 \h </w:instrText>
        </w:r>
        <w:r w:rsidRPr="00D07517">
          <w:rPr>
            <w:rFonts w:ascii="Arial" w:hAnsi="Arial" w:cs="Arial"/>
            <w:noProof/>
            <w:webHidden/>
          </w:rPr>
        </w:r>
        <w:r w:rsidRPr="00D07517">
          <w:rPr>
            <w:rFonts w:ascii="Arial" w:hAnsi="Arial" w:cs="Arial"/>
            <w:noProof/>
            <w:webHidden/>
          </w:rPr>
          <w:fldChar w:fldCharType="separate"/>
        </w:r>
        <w:r w:rsidR="003F2C88" w:rsidRPr="00D07517">
          <w:rPr>
            <w:rFonts w:ascii="Arial" w:hAnsi="Arial" w:cs="Arial"/>
            <w:noProof/>
            <w:webHidden/>
          </w:rPr>
          <w:t>6</w:t>
        </w:r>
        <w:r w:rsidRPr="00D07517">
          <w:rPr>
            <w:rFonts w:ascii="Arial" w:hAnsi="Arial" w:cs="Arial"/>
            <w:noProof/>
            <w:webHidden/>
          </w:rPr>
          <w:fldChar w:fldCharType="end"/>
        </w:r>
      </w:hyperlink>
    </w:p>
    <w:p w14:paraId="2800B6EF" w14:textId="59C0AB55" w:rsidR="002057E5" w:rsidRPr="00D07517" w:rsidRDefault="002057E5">
      <w:pPr>
        <w:pStyle w:val="TOC2"/>
        <w:rPr>
          <w:rFonts w:ascii="Arial" w:eastAsiaTheme="minorEastAsia" w:hAnsi="Arial" w:cs="Arial"/>
          <w:b w:val="0"/>
          <w:bCs w:val="0"/>
          <w:noProof/>
          <w:kern w:val="2"/>
          <w:sz w:val="24"/>
          <w:szCs w:val="24"/>
          <w:lang w:eastAsia="en-GB"/>
          <w14:ligatures w14:val="standardContextual"/>
        </w:rPr>
      </w:pPr>
      <w:hyperlink w:anchor="_Toc165559424" w:history="1">
        <w:r w:rsidRPr="00D07517">
          <w:rPr>
            <w:rStyle w:val="Hyperlink"/>
            <w:rFonts w:ascii="Arial" w:hAnsi="Arial" w:cs="Arial"/>
            <w:noProof/>
            <w:color w:val="auto"/>
            <w:u w:val="none"/>
          </w:rPr>
          <w:t>2.14</w:t>
        </w:r>
        <w:r w:rsidRPr="00D07517">
          <w:rPr>
            <w:rFonts w:ascii="Arial" w:eastAsiaTheme="minorEastAsia" w:hAnsi="Arial" w:cs="Arial"/>
            <w:b w:val="0"/>
            <w:bCs w:val="0"/>
            <w:noProof/>
            <w:kern w:val="2"/>
            <w:sz w:val="24"/>
            <w:szCs w:val="24"/>
            <w:lang w:eastAsia="en-GB"/>
            <w14:ligatures w14:val="standardContextual"/>
          </w:rPr>
          <w:tab/>
        </w:r>
        <w:r w:rsidRPr="00D07517">
          <w:rPr>
            <w:rStyle w:val="Hyperlink"/>
            <w:rFonts w:ascii="Arial" w:hAnsi="Arial" w:cs="Arial"/>
            <w:noProof/>
            <w:color w:val="auto"/>
            <w:u w:val="none"/>
          </w:rPr>
          <w:t>Pharmacy First</w:t>
        </w:r>
        <w:r w:rsidRPr="00D07517">
          <w:rPr>
            <w:rFonts w:ascii="Arial" w:hAnsi="Arial" w:cs="Arial"/>
            <w:noProof/>
            <w:webHidden/>
          </w:rPr>
          <w:tab/>
        </w:r>
        <w:r w:rsidRPr="00D07517">
          <w:rPr>
            <w:rFonts w:ascii="Arial" w:hAnsi="Arial" w:cs="Arial"/>
            <w:noProof/>
            <w:webHidden/>
          </w:rPr>
          <w:fldChar w:fldCharType="begin"/>
        </w:r>
        <w:r w:rsidRPr="00D07517">
          <w:rPr>
            <w:rFonts w:ascii="Arial" w:hAnsi="Arial" w:cs="Arial"/>
            <w:noProof/>
            <w:webHidden/>
          </w:rPr>
          <w:instrText xml:space="preserve"> PAGEREF _Toc165559424 \h </w:instrText>
        </w:r>
        <w:r w:rsidRPr="00D07517">
          <w:rPr>
            <w:rFonts w:ascii="Arial" w:hAnsi="Arial" w:cs="Arial"/>
            <w:noProof/>
            <w:webHidden/>
          </w:rPr>
        </w:r>
        <w:r w:rsidRPr="00D07517">
          <w:rPr>
            <w:rFonts w:ascii="Arial" w:hAnsi="Arial" w:cs="Arial"/>
            <w:noProof/>
            <w:webHidden/>
          </w:rPr>
          <w:fldChar w:fldCharType="separate"/>
        </w:r>
        <w:r w:rsidR="003F2C88" w:rsidRPr="00D07517">
          <w:rPr>
            <w:rFonts w:ascii="Arial" w:hAnsi="Arial" w:cs="Arial"/>
            <w:noProof/>
            <w:webHidden/>
          </w:rPr>
          <w:t>6</w:t>
        </w:r>
        <w:r w:rsidRPr="00D07517">
          <w:rPr>
            <w:rFonts w:ascii="Arial" w:hAnsi="Arial" w:cs="Arial"/>
            <w:noProof/>
            <w:webHidden/>
          </w:rPr>
          <w:fldChar w:fldCharType="end"/>
        </w:r>
      </w:hyperlink>
    </w:p>
    <w:p w14:paraId="3E76AA65" w14:textId="63E5C2E7" w:rsidR="002057E5" w:rsidRPr="00D07517" w:rsidRDefault="002057E5">
      <w:pPr>
        <w:pStyle w:val="TOC2"/>
        <w:rPr>
          <w:rFonts w:ascii="Arial" w:eastAsiaTheme="minorEastAsia" w:hAnsi="Arial" w:cs="Arial"/>
          <w:b w:val="0"/>
          <w:bCs w:val="0"/>
          <w:noProof/>
          <w:kern w:val="2"/>
          <w:sz w:val="24"/>
          <w:szCs w:val="24"/>
          <w:lang w:eastAsia="en-GB"/>
          <w14:ligatures w14:val="standardContextual"/>
        </w:rPr>
      </w:pPr>
      <w:hyperlink w:anchor="_Toc165559425" w:history="1">
        <w:r w:rsidRPr="00D07517">
          <w:rPr>
            <w:rStyle w:val="Hyperlink"/>
            <w:rFonts w:ascii="Arial" w:hAnsi="Arial" w:cs="Arial"/>
            <w:noProof/>
            <w:color w:val="auto"/>
            <w:u w:val="none"/>
          </w:rPr>
          <w:t>2.15</w:t>
        </w:r>
        <w:r w:rsidRPr="00D07517">
          <w:rPr>
            <w:rFonts w:ascii="Arial" w:eastAsiaTheme="minorEastAsia" w:hAnsi="Arial" w:cs="Arial"/>
            <w:b w:val="0"/>
            <w:bCs w:val="0"/>
            <w:noProof/>
            <w:kern w:val="2"/>
            <w:sz w:val="24"/>
            <w:szCs w:val="24"/>
            <w:lang w:eastAsia="en-GB"/>
            <w14:ligatures w14:val="standardContextual"/>
          </w:rPr>
          <w:tab/>
        </w:r>
        <w:r w:rsidRPr="00D07517">
          <w:rPr>
            <w:rStyle w:val="Hyperlink"/>
            <w:rFonts w:ascii="Arial" w:hAnsi="Arial" w:cs="Arial"/>
            <w:noProof/>
            <w:color w:val="auto"/>
            <w:u w:val="none"/>
          </w:rPr>
          <w:t>Direct booking by NHS 111</w:t>
        </w:r>
        <w:r w:rsidRPr="00D07517">
          <w:rPr>
            <w:rFonts w:ascii="Arial" w:hAnsi="Arial" w:cs="Arial"/>
            <w:noProof/>
            <w:webHidden/>
          </w:rPr>
          <w:tab/>
        </w:r>
        <w:r w:rsidRPr="00D07517">
          <w:rPr>
            <w:rFonts w:ascii="Arial" w:hAnsi="Arial" w:cs="Arial"/>
            <w:noProof/>
            <w:webHidden/>
          </w:rPr>
          <w:fldChar w:fldCharType="begin"/>
        </w:r>
        <w:r w:rsidRPr="00D07517">
          <w:rPr>
            <w:rFonts w:ascii="Arial" w:hAnsi="Arial" w:cs="Arial"/>
            <w:noProof/>
            <w:webHidden/>
          </w:rPr>
          <w:instrText xml:space="preserve"> PAGEREF _Toc165559425 \h </w:instrText>
        </w:r>
        <w:r w:rsidRPr="00D07517">
          <w:rPr>
            <w:rFonts w:ascii="Arial" w:hAnsi="Arial" w:cs="Arial"/>
            <w:noProof/>
            <w:webHidden/>
          </w:rPr>
        </w:r>
        <w:r w:rsidRPr="00D07517">
          <w:rPr>
            <w:rFonts w:ascii="Arial" w:hAnsi="Arial" w:cs="Arial"/>
            <w:noProof/>
            <w:webHidden/>
          </w:rPr>
          <w:fldChar w:fldCharType="separate"/>
        </w:r>
        <w:r w:rsidR="003F2C88" w:rsidRPr="00D07517">
          <w:rPr>
            <w:rFonts w:ascii="Arial" w:hAnsi="Arial" w:cs="Arial"/>
            <w:noProof/>
            <w:webHidden/>
          </w:rPr>
          <w:t>6</w:t>
        </w:r>
        <w:r w:rsidRPr="00D07517">
          <w:rPr>
            <w:rFonts w:ascii="Arial" w:hAnsi="Arial" w:cs="Arial"/>
            <w:noProof/>
            <w:webHidden/>
          </w:rPr>
          <w:fldChar w:fldCharType="end"/>
        </w:r>
      </w:hyperlink>
    </w:p>
    <w:p w14:paraId="6973B580" w14:textId="08AAD7FC" w:rsidR="002057E5" w:rsidRPr="00D07517" w:rsidRDefault="002057E5">
      <w:pPr>
        <w:pStyle w:val="TOC2"/>
        <w:rPr>
          <w:rFonts w:ascii="Arial" w:eastAsiaTheme="minorEastAsia" w:hAnsi="Arial" w:cs="Arial"/>
          <w:b w:val="0"/>
          <w:bCs w:val="0"/>
          <w:noProof/>
          <w:kern w:val="2"/>
          <w:sz w:val="24"/>
          <w:szCs w:val="24"/>
          <w:lang w:eastAsia="en-GB"/>
          <w14:ligatures w14:val="standardContextual"/>
        </w:rPr>
      </w:pPr>
      <w:hyperlink w:anchor="_Toc165559426" w:history="1">
        <w:r w:rsidRPr="00D07517">
          <w:rPr>
            <w:rStyle w:val="Hyperlink"/>
            <w:rFonts w:ascii="Arial" w:hAnsi="Arial" w:cs="Arial"/>
            <w:noProof/>
            <w:color w:val="auto"/>
            <w:u w:val="none"/>
          </w:rPr>
          <w:t>2.16</w:t>
        </w:r>
        <w:r w:rsidRPr="00D07517">
          <w:rPr>
            <w:rFonts w:ascii="Arial" w:eastAsiaTheme="minorEastAsia" w:hAnsi="Arial" w:cs="Arial"/>
            <w:b w:val="0"/>
            <w:bCs w:val="0"/>
            <w:noProof/>
            <w:kern w:val="2"/>
            <w:sz w:val="24"/>
            <w:szCs w:val="24"/>
            <w:lang w:eastAsia="en-GB"/>
            <w14:ligatures w14:val="standardContextual"/>
          </w:rPr>
          <w:tab/>
        </w:r>
        <w:r w:rsidRPr="00D07517">
          <w:rPr>
            <w:rStyle w:val="Hyperlink"/>
            <w:rFonts w:ascii="Arial" w:hAnsi="Arial" w:cs="Arial"/>
            <w:noProof/>
            <w:color w:val="auto"/>
            <w:u w:val="none"/>
          </w:rPr>
          <w:t>Locum staff</w:t>
        </w:r>
        <w:r w:rsidRPr="00D07517">
          <w:rPr>
            <w:rFonts w:ascii="Arial" w:hAnsi="Arial" w:cs="Arial"/>
            <w:noProof/>
            <w:webHidden/>
          </w:rPr>
          <w:tab/>
        </w:r>
        <w:r w:rsidRPr="00D07517">
          <w:rPr>
            <w:rFonts w:ascii="Arial" w:hAnsi="Arial" w:cs="Arial"/>
            <w:noProof/>
            <w:webHidden/>
          </w:rPr>
          <w:fldChar w:fldCharType="begin"/>
        </w:r>
        <w:r w:rsidRPr="00D07517">
          <w:rPr>
            <w:rFonts w:ascii="Arial" w:hAnsi="Arial" w:cs="Arial"/>
            <w:noProof/>
            <w:webHidden/>
          </w:rPr>
          <w:instrText xml:space="preserve"> PAGEREF _Toc165559426 \h </w:instrText>
        </w:r>
        <w:r w:rsidRPr="00D07517">
          <w:rPr>
            <w:rFonts w:ascii="Arial" w:hAnsi="Arial" w:cs="Arial"/>
            <w:noProof/>
            <w:webHidden/>
          </w:rPr>
        </w:r>
        <w:r w:rsidRPr="00D07517">
          <w:rPr>
            <w:rFonts w:ascii="Arial" w:hAnsi="Arial" w:cs="Arial"/>
            <w:noProof/>
            <w:webHidden/>
          </w:rPr>
          <w:fldChar w:fldCharType="separate"/>
        </w:r>
        <w:r w:rsidR="003F2C88" w:rsidRPr="00D07517">
          <w:rPr>
            <w:rFonts w:ascii="Arial" w:hAnsi="Arial" w:cs="Arial"/>
            <w:noProof/>
            <w:webHidden/>
          </w:rPr>
          <w:t>6</w:t>
        </w:r>
        <w:r w:rsidRPr="00D07517">
          <w:rPr>
            <w:rFonts w:ascii="Arial" w:hAnsi="Arial" w:cs="Arial"/>
            <w:noProof/>
            <w:webHidden/>
          </w:rPr>
          <w:fldChar w:fldCharType="end"/>
        </w:r>
      </w:hyperlink>
    </w:p>
    <w:p w14:paraId="1706D8B4" w14:textId="2962F9A1" w:rsidR="002057E5" w:rsidRPr="00D07517" w:rsidRDefault="002057E5">
      <w:pPr>
        <w:pStyle w:val="TOC2"/>
        <w:rPr>
          <w:rFonts w:ascii="Arial" w:eastAsiaTheme="minorEastAsia" w:hAnsi="Arial" w:cs="Arial"/>
          <w:b w:val="0"/>
          <w:bCs w:val="0"/>
          <w:noProof/>
          <w:kern w:val="2"/>
          <w:sz w:val="24"/>
          <w:szCs w:val="24"/>
          <w:lang w:eastAsia="en-GB"/>
          <w14:ligatures w14:val="standardContextual"/>
        </w:rPr>
      </w:pPr>
      <w:hyperlink w:anchor="_Toc165559427" w:history="1">
        <w:r w:rsidRPr="00D07517">
          <w:rPr>
            <w:rStyle w:val="Hyperlink"/>
            <w:rFonts w:ascii="Arial" w:hAnsi="Arial" w:cs="Arial"/>
            <w:noProof/>
            <w:color w:val="auto"/>
            <w:u w:val="none"/>
          </w:rPr>
          <w:t>2.17</w:t>
        </w:r>
        <w:r w:rsidRPr="00D07517">
          <w:rPr>
            <w:rFonts w:ascii="Arial" w:eastAsiaTheme="minorEastAsia" w:hAnsi="Arial" w:cs="Arial"/>
            <w:b w:val="0"/>
            <w:bCs w:val="0"/>
            <w:noProof/>
            <w:kern w:val="2"/>
            <w:sz w:val="24"/>
            <w:szCs w:val="24"/>
            <w:lang w:eastAsia="en-GB"/>
            <w14:ligatures w14:val="standardContextual"/>
          </w:rPr>
          <w:tab/>
        </w:r>
        <w:r w:rsidRPr="00D07517">
          <w:rPr>
            <w:rStyle w:val="Hyperlink"/>
            <w:rFonts w:ascii="Arial" w:hAnsi="Arial" w:cs="Arial"/>
            <w:noProof/>
            <w:color w:val="auto"/>
            <w:u w:val="none"/>
          </w:rPr>
          <w:t>Reducing inequalities in access</w:t>
        </w:r>
        <w:r w:rsidRPr="00D07517">
          <w:rPr>
            <w:rFonts w:ascii="Arial" w:hAnsi="Arial" w:cs="Arial"/>
            <w:noProof/>
            <w:webHidden/>
          </w:rPr>
          <w:tab/>
        </w:r>
        <w:r w:rsidRPr="00D07517">
          <w:rPr>
            <w:rFonts w:ascii="Arial" w:hAnsi="Arial" w:cs="Arial"/>
            <w:noProof/>
            <w:webHidden/>
          </w:rPr>
          <w:fldChar w:fldCharType="begin"/>
        </w:r>
        <w:r w:rsidRPr="00D07517">
          <w:rPr>
            <w:rFonts w:ascii="Arial" w:hAnsi="Arial" w:cs="Arial"/>
            <w:noProof/>
            <w:webHidden/>
          </w:rPr>
          <w:instrText xml:space="preserve"> PAGEREF _Toc165559427 \h </w:instrText>
        </w:r>
        <w:r w:rsidRPr="00D07517">
          <w:rPr>
            <w:rFonts w:ascii="Arial" w:hAnsi="Arial" w:cs="Arial"/>
            <w:noProof/>
            <w:webHidden/>
          </w:rPr>
        </w:r>
        <w:r w:rsidRPr="00D07517">
          <w:rPr>
            <w:rFonts w:ascii="Arial" w:hAnsi="Arial" w:cs="Arial"/>
            <w:noProof/>
            <w:webHidden/>
          </w:rPr>
          <w:fldChar w:fldCharType="separate"/>
        </w:r>
        <w:r w:rsidR="003F2C88" w:rsidRPr="00D07517">
          <w:rPr>
            <w:rFonts w:ascii="Arial" w:hAnsi="Arial" w:cs="Arial"/>
            <w:noProof/>
            <w:webHidden/>
          </w:rPr>
          <w:t>7</w:t>
        </w:r>
        <w:r w:rsidRPr="00D07517">
          <w:rPr>
            <w:rFonts w:ascii="Arial" w:hAnsi="Arial" w:cs="Arial"/>
            <w:noProof/>
            <w:webHidden/>
          </w:rPr>
          <w:fldChar w:fldCharType="end"/>
        </w:r>
      </w:hyperlink>
    </w:p>
    <w:p w14:paraId="54148542" w14:textId="7CB425C3" w:rsidR="00CD211E" w:rsidRPr="00D07517" w:rsidRDefault="00CD211E" w:rsidP="00CD211E">
      <w:pPr>
        <w:rPr>
          <w:rFonts w:ascii="Arial" w:hAnsi="Arial" w:cs="Arial"/>
          <w:b/>
          <w:sz w:val="20"/>
          <w:szCs w:val="28"/>
        </w:rPr>
      </w:pPr>
      <w:r w:rsidRPr="00D07517">
        <w:rPr>
          <w:rFonts w:ascii="Arial" w:hAnsi="Arial" w:cs="Arial"/>
          <w:b/>
          <w:sz w:val="20"/>
          <w:szCs w:val="28"/>
        </w:rPr>
        <w:fldChar w:fldCharType="end"/>
      </w:r>
    </w:p>
    <w:p w14:paraId="324919C2" w14:textId="77777777" w:rsidR="00CD211E" w:rsidRPr="00D07517" w:rsidRDefault="00CD211E" w:rsidP="00CD211E">
      <w:pPr>
        <w:rPr>
          <w:rFonts w:ascii="Arial" w:hAnsi="Arial" w:cs="Arial"/>
          <w:sz w:val="28"/>
          <w:szCs w:val="28"/>
        </w:rPr>
      </w:pPr>
      <w:r w:rsidRPr="00D07517">
        <w:rPr>
          <w:rFonts w:ascii="Arial" w:hAnsi="Arial" w:cs="Arial"/>
          <w:sz w:val="28"/>
          <w:szCs w:val="28"/>
        </w:rPr>
        <w:br w:type="page"/>
      </w:r>
    </w:p>
    <w:p w14:paraId="396DE6B7" w14:textId="77777777" w:rsidR="00CD211E" w:rsidRPr="00D07517" w:rsidRDefault="00CD211E" w:rsidP="00CD211E">
      <w:pPr>
        <w:pStyle w:val="Heading1"/>
        <w:keepLines/>
        <w:pBdr>
          <w:bottom w:val="single" w:sz="4" w:space="1" w:color="595959" w:themeColor="text1" w:themeTint="A6"/>
        </w:pBdr>
        <w:spacing w:before="360" w:after="160" w:line="259" w:lineRule="auto"/>
        <w:rPr>
          <w:sz w:val="28"/>
          <w:szCs w:val="28"/>
        </w:rPr>
      </w:pPr>
      <w:bookmarkStart w:id="0" w:name="_Toc165559407"/>
      <w:r w:rsidRPr="00D07517">
        <w:rPr>
          <w:sz w:val="28"/>
          <w:szCs w:val="28"/>
        </w:rPr>
        <w:lastRenderedPageBreak/>
        <w:t>Introduction</w:t>
      </w:r>
      <w:bookmarkEnd w:id="0"/>
    </w:p>
    <w:p w14:paraId="4838E002" w14:textId="211B5720" w:rsidR="00CD211E" w:rsidRPr="00D07517" w:rsidRDefault="002048D5" w:rsidP="00CD211E">
      <w:pPr>
        <w:pStyle w:val="Heading2"/>
        <w:rPr>
          <w:rFonts w:ascii="Arial" w:hAnsi="Arial" w:cs="Arial"/>
          <w:smallCaps w:val="0"/>
          <w:color w:val="auto"/>
          <w:sz w:val="24"/>
          <w:szCs w:val="24"/>
          <w:lang w:val="en-GB"/>
        </w:rPr>
      </w:pPr>
      <w:bookmarkStart w:id="1" w:name="_Toc165559408"/>
      <w:r w:rsidRPr="00D07517">
        <w:rPr>
          <w:rFonts w:ascii="Arial" w:hAnsi="Arial" w:cs="Arial"/>
          <w:smallCaps w:val="0"/>
          <w:color w:val="auto"/>
          <w:sz w:val="24"/>
          <w:szCs w:val="24"/>
          <w:lang w:val="en-GB"/>
        </w:rPr>
        <w:t>P</w:t>
      </w:r>
      <w:r w:rsidR="00CD211E" w:rsidRPr="00D07517">
        <w:rPr>
          <w:rFonts w:ascii="Arial" w:hAnsi="Arial" w:cs="Arial"/>
          <w:smallCaps w:val="0"/>
          <w:color w:val="auto"/>
          <w:sz w:val="24"/>
          <w:szCs w:val="24"/>
          <w:lang w:val="en-GB"/>
        </w:rPr>
        <w:t xml:space="preserve">olicy </w:t>
      </w:r>
      <w:r w:rsidR="00CC5668" w:rsidRPr="00D07517">
        <w:rPr>
          <w:rFonts w:ascii="Arial" w:hAnsi="Arial" w:cs="Arial"/>
          <w:smallCaps w:val="0"/>
          <w:color w:val="auto"/>
          <w:sz w:val="24"/>
          <w:szCs w:val="24"/>
          <w:lang w:val="en-GB"/>
        </w:rPr>
        <w:t>s</w:t>
      </w:r>
      <w:r w:rsidR="00CD211E" w:rsidRPr="00D07517">
        <w:rPr>
          <w:rFonts w:ascii="Arial" w:hAnsi="Arial" w:cs="Arial"/>
          <w:smallCaps w:val="0"/>
          <w:color w:val="auto"/>
          <w:sz w:val="24"/>
          <w:szCs w:val="24"/>
          <w:lang w:val="en-GB"/>
        </w:rPr>
        <w:t>tatement</w:t>
      </w:r>
      <w:bookmarkEnd w:id="1"/>
    </w:p>
    <w:p w14:paraId="48F68B49" w14:textId="77777777" w:rsidR="00CD211E" w:rsidRPr="00D07517" w:rsidRDefault="00CD211E" w:rsidP="00CD211E"/>
    <w:p w14:paraId="3D206524" w14:textId="40281AF9" w:rsidR="00646D0C" w:rsidRPr="00D07517" w:rsidRDefault="00432400" w:rsidP="00CD211E">
      <w:pPr>
        <w:rPr>
          <w:rFonts w:ascii="Arial" w:hAnsi="Arial" w:cs="Arial"/>
          <w:sz w:val="22"/>
          <w:szCs w:val="22"/>
        </w:rPr>
      </w:pPr>
      <w:r w:rsidRPr="00D07517">
        <w:rPr>
          <w:rFonts w:ascii="Arial" w:hAnsi="Arial" w:cs="Arial"/>
          <w:sz w:val="22"/>
          <w:szCs w:val="22"/>
        </w:rPr>
        <w:t xml:space="preserve">This policy outlines how </w:t>
      </w:r>
      <w:r w:rsidR="006A5485" w:rsidRPr="00D07517">
        <w:rPr>
          <w:rFonts w:ascii="Arial" w:hAnsi="Arial" w:cs="Arial"/>
          <w:sz w:val="22"/>
          <w:szCs w:val="22"/>
        </w:rPr>
        <w:t>The Old School Surgery</w:t>
      </w:r>
      <w:r w:rsidRPr="00D07517">
        <w:rPr>
          <w:rFonts w:ascii="Arial" w:hAnsi="Arial" w:cs="Arial"/>
          <w:sz w:val="22"/>
          <w:szCs w:val="22"/>
        </w:rPr>
        <w:t xml:space="preserve"> will support patients in providing safe, timely and flexible access</w:t>
      </w:r>
      <w:r w:rsidR="00615D6A" w:rsidRPr="00D07517">
        <w:rPr>
          <w:rFonts w:ascii="Arial" w:hAnsi="Arial" w:cs="Arial"/>
          <w:sz w:val="22"/>
          <w:szCs w:val="22"/>
        </w:rPr>
        <w:t>, ensuring all patients inclusively can access the services provided when they need to.</w:t>
      </w:r>
      <w:r w:rsidRPr="00D07517">
        <w:rPr>
          <w:rFonts w:ascii="Arial" w:hAnsi="Arial" w:cs="Arial"/>
          <w:sz w:val="22"/>
          <w:szCs w:val="22"/>
        </w:rPr>
        <w:t xml:space="preserve"> </w:t>
      </w:r>
    </w:p>
    <w:p w14:paraId="7F4050D4" w14:textId="2D19E6A7" w:rsidR="00CD211E" w:rsidRPr="00D07517" w:rsidRDefault="002048D5" w:rsidP="00CD211E">
      <w:pPr>
        <w:pStyle w:val="Heading2"/>
        <w:rPr>
          <w:rFonts w:ascii="Arial" w:hAnsi="Arial" w:cs="Arial"/>
          <w:smallCaps w:val="0"/>
          <w:color w:val="auto"/>
          <w:sz w:val="24"/>
          <w:szCs w:val="24"/>
          <w:lang w:val="en-GB"/>
        </w:rPr>
      </w:pPr>
      <w:bookmarkStart w:id="2" w:name="_Toc165559409"/>
      <w:r w:rsidRPr="00D07517">
        <w:rPr>
          <w:rFonts w:ascii="Arial" w:hAnsi="Arial" w:cs="Arial"/>
          <w:smallCaps w:val="0"/>
          <w:color w:val="auto"/>
          <w:sz w:val="24"/>
          <w:szCs w:val="24"/>
          <w:lang w:val="en-GB"/>
        </w:rPr>
        <w:t>S</w:t>
      </w:r>
      <w:r w:rsidR="00CD211E" w:rsidRPr="00D07517">
        <w:rPr>
          <w:rFonts w:ascii="Arial" w:hAnsi="Arial" w:cs="Arial"/>
          <w:smallCaps w:val="0"/>
          <w:color w:val="auto"/>
          <w:sz w:val="24"/>
          <w:szCs w:val="24"/>
          <w:lang w:val="en-GB"/>
        </w:rPr>
        <w:t>tatus</w:t>
      </w:r>
      <w:bookmarkEnd w:id="2"/>
    </w:p>
    <w:p w14:paraId="5F08C74C" w14:textId="77777777" w:rsidR="0010475D" w:rsidRPr="00D07517" w:rsidRDefault="0010475D" w:rsidP="0010475D">
      <w:pPr>
        <w:rPr>
          <w:rFonts w:ascii="Arial" w:hAnsi="Arial" w:cs="Arial"/>
          <w:sz w:val="22"/>
          <w:szCs w:val="22"/>
        </w:rPr>
      </w:pPr>
    </w:p>
    <w:p w14:paraId="6169E134" w14:textId="03C206B7" w:rsidR="00CD211E" w:rsidRPr="00D07517" w:rsidRDefault="0010475D" w:rsidP="00CD211E">
      <w:pPr>
        <w:rPr>
          <w:rFonts w:ascii="Arial" w:hAnsi="Arial" w:cs="Arial"/>
          <w:sz w:val="22"/>
          <w:szCs w:val="22"/>
        </w:rPr>
      </w:pPr>
      <w:r w:rsidRPr="00D07517">
        <w:rPr>
          <w:rFonts w:ascii="Arial" w:hAnsi="Arial" w:cs="Arial"/>
          <w:sz w:val="22"/>
          <w:szCs w:val="22"/>
        </w:rPr>
        <w:t xml:space="preserve">The organisation aims to design and implement policies and procedures that meet the diverse needs of our service and workforce, ensuring that none are placed at a disadvantage over others, in accordance with the </w:t>
      </w:r>
      <w:hyperlink r:id="rId9" w:history="1">
        <w:r w:rsidRPr="00D07517">
          <w:rPr>
            <w:rStyle w:val="Hyperlink"/>
            <w:rFonts w:ascii="Arial" w:hAnsi="Arial" w:cs="Arial"/>
            <w:color w:val="auto"/>
            <w:sz w:val="22"/>
            <w:szCs w:val="22"/>
            <w:u w:val="none"/>
          </w:rPr>
          <w:t>Equality Act 2010</w:t>
        </w:r>
      </w:hyperlink>
      <w:r w:rsidRPr="00D07517">
        <w:rPr>
          <w:rFonts w:ascii="Arial" w:hAnsi="Arial" w:cs="Arial"/>
          <w:sz w:val="22"/>
          <w:szCs w:val="22"/>
        </w:rPr>
        <w:t xml:space="preserve">. Consideration has been given to the impact this policy might have </w:t>
      </w:r>
      <w:r w:rsidR="002F2387" w:rsidRPr="00D07517">
        <w:rPr>
          <w:rFonts w:ascii="Arial" w:hAnsi="Arial" w:cs="Arial"/>
          <w:sz w:val="22"/>
          <w:szCs w:val="22"/>
        </w:rPr>
        <w:t>regarding</w:t>
      </w:r>
      <w:r w:rsidRPr="00D07517">
        <w:rPr>
          <w:rFonts w:ascii="Arial" w:hAnsi="Arial" w:cs="Arial"/>
          <w:sz w:val="22"/>
          <w:szCs w:val="22"/>
        </w:rPr>
        <w:t xml:space="preserve"> the individual protected characteristics of those to whom it applies.</w:t>
      </w:r>
    </w:p>
    <w:p w14:paraId="678F23CB" w14:textId="323CE1CD" w:rsidR="00CD211E" w:rsidRPr="00D07517" w:rsidRDefault="00CD211E" w:rsidP="00CD211E">
      <w:pPr>
        <w:rPr>
          <w:rFonts w:ascii="Arial" w:hAnsi="Arial" w:cs="Arial"/>
          <w:sz w:val="22"/>
          <w:szCs w:val="22"/>
        </w:rPr>
      </w:pPr>
    </w:p>
    <w:p w14:paraId="27F3D41F" w14:textId="77777777" w:rsidR="00646D0C" w:rsidRPr="00D07517" w:rsidRDefault="00646D0C" w:rsidP="00646D0C">
      <w:pPr>
        <w:rPr>
          <w:rFonts w:ascii="Arial" w:hAnsi="Arial" w:cs="Arial"/>
          <w:sz w:val="22"/>
          <w:szCs w:val="22"/>
        </w:rPr>
      </w:pPr>
      <w:r w:rsidRPr="00D07517">
        <w:rPr>
          <w:rFonts w:ascii="Arial" w:hAnsi="Arial" w:cs="Arial"/>
          <w:sz w:val="22"/>
          <w:szCs w:val="22"/>
        </w:rPr>
        <w:t>This document and any procedures contained within it are non-contractual and may be modified or withdrawn at any time. For the avoidance of doubt, it does not form part of your contract of employment. Furthermore, this document applies to all employees of the organisation and other individuals performing functions in relation to the organisation such as agency workers, locums and contractors.</w:t>
      </w:r>
    </w:p>
    <w:p w14:paraId="3B986976" w14:textId="177DA365" w:rsidR="00346960" w:rsidRPr="00D07517" w:rsidRDefault="00AA41BA" w:rsidP="0049249B">
      <w:pPr>
        <w:pStyle w:val="Heading1"/>
        <w:keepLines/>
        <w:pBdr>
          <w:bottom w:val="single" w:sz="4" w:space="1" w:color="595959" w:themeColor="text1" w:themeTint="A6"/>
        </w:pBdr>
        <w:spacing w:before="360" w:after="160" w:line="259" w:lineRule="auto"/>
        <w:rPr>
          <w:sz w:val="28"/>
          <w:szCs w:val="28"/>
        </w:rPr>
      </w:pPr>
      <w:bookmarkStart w:id="3" w:name="_Toc129189994"/>
      <w:bookmarkStart w:id="4" w:name="_Toc129189995"/>
      <w:bookmarkStart w:id="5" w:name="_Toc165559410"/>
      <w:bookmarkEnd w:id="3"/>
      <w:bookmarkEnd w:id="4"/>
      <w:r w:rsidRPr="00D07517">
        <w:rPr>
          <w:sz w:val="28"/>
          <w:szCs w:val="28"/>
        </w:rPr>
        <w:t>Guidance</w:t>
      </w:r>
      <w:bookmarkEnd w:id="5"/>
    </w:p>
    <w:p w14:paraId="6264683E" w14:textId="03F900E3" w:rsidR="000C5335" w:rsidRPr="00D07517" w:rsidRDefault="00284748" w:rsidP="00346960">
      <w:pPr>
        <w:pStyle w:val="Heading2"/>
        <w:rPr>
          <w:rFonts w:ascii="Arial" w:hAnsi="Arial" w:cs="Arial"/>
          <w:smallCaps w:val="0"/>
          <w:color w:val="auto"/>
          <w:sz w:val="24"/>
          <w:szCs w:val="24"/>
          <w:lang w:val="en-GB"/>
        </w:rPr>
      </w:pPr>
      <w:bookmarkStart w:id="6" w:name="_Toc165559411"/>
      <w:r w:rsidRPr="00D07517">
        <w:rPr>
          <w:rFonts w:ascii="Arial" w:hAnsi="Arial" w:cs="Arial"/>
          <w:smallCaps w:val="0"/>
          <w:color w:val="auto"/>
          <w:sz w:val="24"/>
          <w:szCs w:val="24"/>
          <w:lang w:val="en-GB"/>
        </w:rPr>
        <w:t>Understanding access</w:t>
      </w:r>
      <w:bookmarkEnd w:id="6"/>
    </w:p>
    <w:p w14:paraId="56D1DA16" w14:textId="77777777" w:rsidR="00467BF1" w:rsidRPr="00D07517" w:rsidRDefault="00467BF1" w:rsidP="00467BF1">
      <w:pPr>
        <w:rPr>
          <w:rFonts w:ascii="Arial" w:hAnsi="Arial" w:cs="Arial"/>
          <w:sz w:val="22"/>
          <w:szCs w:val="22"/>
        </w:rPr>
      </w:pPr>
    </w:p>
    <w:p w14:paraId="775DB86C" w14:textId="5B2F39DA" w:rsidR="00284748" w:rsidRPr="00D07517" w:rsidRDefault="00284748" w:rsidP="008774C1">
      <w:pPr>
        <w:rPr>
          <w:rFonts w:ascii="Arial" w:hAnsi="Arial" w:cs="Arial"/>
          <w:sz w:val="22"/>
          <w:szCs w:val="22"/>
        </w:rPr>
      </w:pPr>
      <w:hyperlink r:id="rId10" w:history="1">
        <w:r w:rsidRPr="00D07517">
          <w:rPr>
            <w:rStyle w:val="Hyperlink"/>
            <w:rFonts w:ascii="Arial" w:hAnsi="Arial" w:cs="Arial"/>
            <w:color w:val="auto"/>
            <w:sz w:val="22"/>
            <w:szCs w:val="22"/>
            <w:u w:val="none"/>
          </w:rPr>
          <w:t xml:space="preserve">CQC GP </w:t>
        </w:r>
        <w:r w:rsidR="008A2A59" w:rsidRPr="00D07517">
          <w:rPr>
            <w:rStyle w:val="Hyperlink"/>
            <w:rFonts w:ascii="Arial" w:hAnsi="Arial" w:cs="Arial"/>
            <w:color w:val="auto"/>
            <w:sz w:val="22"/>
            <w:szCs w:val="22"/>
            <w:u w:val="none"/>
          </w:rPr>
          <w:t>M</w:t>
        </w:r>
        <w:r w:rsidRPr="00D07517">
          <w:rPr>
            <w:rStyle w:val="Hyperlink"/>
            <w:rFonts w:ascii="Arial" w:hAnsi="Arial" w:cs="Arial"/>
            <w:color w:val="auto"/>
            <w:sz w:val="22"/>
            <w:szCs w:val="22"/>
            <w:u w:val="none"/>
          </w:rPr>
          <w:t>ythbuster 77: Access to GP services</w:t>
        </w:r>
      </w:hyperlink>
      <w:r w:rsidRPr="00D07517">
        <w:rPr>
          <w:rFonts w:ascii="Arial" w:hAnsi="Arial" w:cs="Arial"/>
          <w:sz w:val="22"/>
          <w:szCs w:val="22"/>
        </w:rPr>
        <w:t xml:space="preserve"> explains that access </w:t>
      </w:r>
      <w:r w:rsidR="00CC2EE0" w:rsidRPr="00D07517">
        <w:rPr>
          <w:rFonts w:ascii="Arial" w:hAnsi="Arial" w:cs="Arial"/>
          <w:sz w:val="22"/>
          <w:szCs w:val="22"/>
        </w:rPr>
        <w:t>is categorised into three key areas:</w:t>
      </w:r>
    </w:p>
    <w:p w14:paraId="7BF99B9A" w14:textId="77777777" w:rsidR="00284748" w:rsidRPr="00D07517" w:rsidRDefault="00284748" w:rsidP="008774C1">
      <w:pPr>
        <w:rPr>
          <w:rFonts w:ascii="Arial" w:hAnsi="Arial" w:cs="Arial"/>
          <w:sz w:val="22"/>
          <w:szCs w:val="22"/>
        </w:rPr>
      </w:pPr>
    </w:p>
    <w:p w14:paraId="0CEED2D3" w14:textId="303BD83F" w:rsidR="008774C1" w:rsidRPr="00D07517" w:rsidRDefault="00284748" w:rsidP="00284748">
      <w:pPr>
        <w:pStyle w:val="ListParagraph"/>
        <w:numPr>
          <w:ilvl w:val="0"/>
          <w:numId w:val="31"/>
        </w:numPr>
        <w:rPr>
          <w:rFonts w:ascii="Arial" w:hAnsi="Arial" w:cs="Arial"/>
          <w:sz w:val="22"/>
          <w:szCs w:val="22"/>
        </w:rPr>
      </w:pPr>
      <w:r w:rsidRPr="00D07517">
        <w:rPr>
          <w:rFonts w:ascii="Arial" w:hAnsi="Arial" w:cs="Arial"/>
          <w:sz w:val="22"/>
          <w:szCs w:val="22"/>
        </w:rPr>
        <w:t>Physical access</w:t>
      </w:r>
    </w:p>
    <w:p w14:paraId="72AFF969" w14:textId="077B472F" w:rsidR="00284748" w:rsidRPr="00D07517" w:rsidRDefault="00284748" w:rsidP="00284748">
      <w:pPr>
        <w:pStyle w:val="ListParagraph"/>
        <w:numPr>
          <w:ilvl w:val="0"/>
          <w:numId w:val="31"/>
        </w:numPr>
        <w:rPr>
          <w:rFonts w:ascii="Arial" w:hAnsi="Arial" w:cs="Arial"/>
          <w:sz w:val="22"/>
          <w:szCs w:val="22"/>
        </w:rPr>
      </w:pPr>
      <w:r w:rsidRPr="00D07517">
        <w:rPr>
          <w:rFonts w:ascii="Arial" w:hAnsi="Arial" w:cs="Arial"/>
          <w:sz w:val="22"/>
          <w:szCs w:val="22"/>
        </w:rPr>
        <w:t>Timely access</w:t>
      </w:r>
    </w:p>
    <w:p w14:paraId="3BB1F827" w14:textId="5A9F1792" w:rsidR="00284748" w:rsidRPr="00D07517" w:rsidRDefault="00284748" w:rsidP="00284748">
      <w:pPr>
        <w:pStyle w:val="ListParagraph"/>
        <w:numPr>
          <w:ilvl w:val="0"/>
          <w:numId w:val="31"/>
        </w:numPr>
        <w:rPr>
          <w:rFonts w:ascii="Arial" w:hAnsi="Arial" w:cs="Arial"/>
          <w:sz w:val="22"/>
          <w:szCs w:val="22"/>
        </w:rPr>
      </w:pPr>
      <w:r w:rsidRPr="00D07517">
        <w:rPr>
          <w:rFonts w:ascii="Arial" w:hAnsi="Arial" w:cs="Arial"/>
          <w:sz w:val="22"/>
          <w:szCs w:val="22"/>
        </w:rPr>
        <w:t>Choice</w:t>
      </w:r>
    </w:p>
    <w:p w14:paraId="66039F9A" w14:textId="77777777" w:rsidR="00284748" w:rsidRPr="00D07517" w:rsidRDefault="00284748" w:rsidP="00284748">
      <w:pPr>
        <w:rPr>
          <w:rFonts w:ascii="Arial" w:hAnsi="Arial" w:cs="Arial"/>
          <w:sz w:val="22"/>
          <w:szCs w:val="22"/>
        </w:rPr>
      </w:pPr>
    </w:p>
    <w:p w14:paraId="0C39150B" w14:textId="3BCE36CA" w:rsidR="00CC2EE0" w:rsidRPr="00D07517" w:rsidRDefault="00CC2EE0" w:rsidP="00284748">
      <w:pPr>
        <w:rPr>
          <w:rFonts w:ascii="Arial" w:hAnsi="Arial" w:cs="Arial"/>
          <w:sz w:val="22"/>
          <w:szCs w:val="22"/>
        </w:rPr>
      </w:pPr>
      <w:r w:rsidRPr="00D07517">
        <w:rPr>
          <w:rFonts w:ascii="Arial" w:hAnsi="Arial" w:cs="Arial"/>
          <w:sz w:val="22"/>
          <w:szCs w:val="22"/>
        </w:rPr>
        <w:t xml:space="preserve">This organisation will strive to offer good access as defined in </w:t>
      </w:r>
      <w:hyperlink r:id="rId11" w:history="1">
        <w:r w:rsidRPr="00D07517">
          <w:rPr>
            <w:rStyle w:val="Hyperlink"/>
            <w:rFonts w:ascii="Arial" w:hAnsi="Arial" w:cs="Arial"/>
            <w:color w:val="auto"/>
            <w:sz w:val="22"/>
            <w:szCs w:val="22"/>
            <w:u w:val="none"/>
          </w:rPr>
          <w:t xml:space="preserve">CQC GP </w:t>
        </w:r>
        <w:r w:rsidR="008A2A59" w:rsidRPr="00D07517">
          <w:rPr>
            <w:rStyle w:val="Hyperlink"/>
            <w:rFonts w:ascii="Arial" w:hAnsi="Arial" w:cs="Arial"/>
            <w:color w:val="auto"/>
            <w:sz w:val="22"/>
            <w:szCs w:val="22"/>
            <w:u w:val="none"/>
          </w:rPr>
          <w:t>M</w:t>
        </w:r>
        <w:r w:rsidRPr="00D07517">
          <w:rPr>
            <w:rStyle w:val="Hyperlink"/>
            <w:rFonts w:ascii="Arial" w:hAnsi="Arial" w:cs="Arial"/>
            <w:color w:val="auto"/>
            <w:sz w:val="22"/>
            <w:szCs w:val="22"/>
            <w:u w:val="none"/>
          </w:rPr>
          <w:t>ythbuster 77</w:t>
        </w:r>
      </w:hyperlink>
      <w:r w:rsidRPr="00D07517">
        <w:rPr>
          <w:rFonts w:ascii="Arial" w:hAnsi="Arial" w:cs="Arial"/>
          <w:sz w:val="22"/>
          <w:szCs w:val="22"/>
        </w:rPr>
        <w:t xml:space="preserve"> and will monitor both staff and patient feedback to ensure any concerns are acknowledged and suggestions for improvements considered. </w:t>
      </w:r>
    </w:p>
    <w:p w14:paraId="1571EA37" w14:textId="55C053C7" w:rsidR="00467BF1" w:rsidRPr="00D07517" w:rsidRDefault="00467BF1" w:rsidP="00346960">
      <w:pPr>
        <w:pStyle w:val="Heading2"/>
        <w:rPr>
          <w:rFonts w:ascii="Arial" w:hAnsi="Arial" w:cs="Arial"/>
          <w:smallCaps w:val="0"/>
          <w:color w:val="auto"/>
          <w:sz w:val="24"/>
          <w:szCs w:val="24"/>
          <w:lang w:val="en-GB"/>
        </w:rPr>
      </w:pPr>
      <w:bookmarkStart w:id="7" w:name="_Toc165559412"/>
      <w:r w:rsidRPr="00D07517">
        <w:rPr>
          <w:rFonts w:ascii="Arial" w:hAnsi="Arial" w:cs="Arial"/>
          <w:smallCaps w:val="0"/>
          <w:color w:val="auto"/>
          <w:sz w:val="24"/>
          <w:szCs w:val="24"/>
          <w:lang w:val="en-GB"/>
        </w:rPr>
        <w:t>Practice opening hours</w:t>
      </w:r>
      <w:bookmarkEnd w:id="7"/>
    </w:p>
    <w:p w14:paraId="11704257" w14:textId="77777777" w:rsidR="00467BF1" w:rsidRPr="00D07517" w:rsidRDefault="00467BF1" w:rsidP="00467BF1">
      <w:pPr>
        <w:rPr>
          <w:rFonts w:ascii="Arial" w:hAnsi="Arial" w:cs="Arial"/>
          <w:sz w:val="22"/>
          <w:szCs w:val="22"/>
        </w:rPr>
      </w:pPr>
    </w:p>
    <w:p w14:paraId="4C6EFB77" w14:textId="655270D8" w:rsidR="00D741F7" w:rsidRPr="00D07517" w:rsidRDefault="00D815C5" w:rsidP="00467BF1">
      <w:pPr>
        <w:rPr>
          <w:rFonts w:ascii="Arial" w:hAnsi="Arial" w:cs="Arial"/>
          <w:sz w:val="22"/>
          <w:szCs w:val="22"/>
        </w:rPr>
      </w:pPr>
      <w:r w:rsidRPr="00D07517">
        <w:rPr>
          <w:rFonts w:ascii="Arial" w:hAnsi="Arial" w:cs="Arial"/>
          <w:sz w:val="22"/>
          <w:szCs w:val="22"/>
        </w:rPr>
        <w:t>At this organisation, essential s</w:t>
      </w:r>
      <w:r w:rsidR="00EC5400" w:rsidRPr="00D07517">
        <w:rPr>
          <w:rFonts w:ascii="Arial" w:hAnsi="Arial" w:cs="Arial"/>
          <w:sz w:val="22"/>
          <w:szCs w:val="22"/>
        </w:rPr>
        <w:t>ervices</w:t>
      </w:r>
      <w:r w:rsidRPr="00D07517">
        <w:rPr>
          <w:rFonts w:ascii="Arial" w:hAnsi="Arial" w:cs="Arial"/>
          <w:sz w:val="22"/>
          <w:szCs w:val="22"/>
        </w:rPr>
        <w:t xml:space="preserve"> and agreed additional services</w:t>
      </w:r>
      <w:r w:rsidR="00EC5400" w:rsidRPr="00D07517">
        <w:rPr>
          <w:rFonts w:ascii="Arial" w:hAnsi="Arial" w:cs="Arial"/>
          <w:sz w:val="22"/>
          <w:szCs w:val="22"/>
        </w:rPr>
        <w:t xml:space="preserve"> are provided </w:t>
      </w:r>
      <w:r w:rsidR="0057086F" w:rsidRPr="00D07517">
        <w:rPr>
          <w:rFonts w:ascii="Arial" w:hAnsi="Arial" w:cs="Arial"/>
          <w:sz w:val="22"/>
          <w:szCs w:val="22"/>
        </w:rPr>
        <w:t xml:space="preserve">during </w:t>
      </w:r>
      <w:r w:rsidR="009E4566" w:rsidRPr="00D07517">
        <w:rPr>
          <w:rFonts w:ascii="Arial" w:hAnsi="Arial" w:cs="Arial"/>
          <w:sz w:val="22"/>
          <w:szCs w:val="22"/>
        </w:rPr>
        <w:t xml:space="preserve">the </w:t>
      </w:r>
      <w:r w:rsidR="0057086F" w:rsidRPr="00D07517">
        <w:rPr>
          <w:rFonts w:ascii="Arial" w:hAnsi="Arial" w:cs="Arial"/>
          <w:sz w:val="22"/>
          <w:szCs w:val="22"/>
        </w:rPr>
        <w:t>core hours of 8.00 am to 6.30 pm Monday to Friday excluding bank holidays.</w:t>
      </w:r>
    </w:p>
    <w:p w14:paraId="453E77BF" w14:textId="77777777" w:rsidR="00784B10" w:rsidRPr="00D07517" w:rsidRDefault="00784B10" w:rsidP="00467BF1">
      <w:pPr>
        <w:rPr>
          <w:rFonts w:ascii="Arial" w:hAnsi="Arial" w:cs="Arial"/>
          <w:sz w:val="22"/>
          <w:szCs w:val="22"/>
        </w:rPr>
      </w:pPr>
    </w:p>
    <w:p w14:paraId="6DA82B31" w14:textId="0A012E67" w:rsidR="00A7148A" w:rsidRPr="00D07517" w:rsidRDefault="00784B10" w:rsidP="00467BF1">
      <w:pPr>
        <w:rPr>
          <w:rFonts w:ascii="Arial" w:hAnsi="Arial" w:cs="Arial"/>
          <w:sz w:val="22"/>
          <w:szCs w:val="22"/>
        </w:rPr>
      </w:pPr>
      <w:r w:rsidRPr="00D07517">
        <w:rPr>
          <w:rFonts w:ascii="Arial" w:hAnsi="Arial" w:cs="Arial"/>
          <w:sz w:val="22"/>
          <w:szCs w:val="22"/>
        </w:rPr>
        <w:t xml:space="preserve">Out of </w:t>
      </w:r>
      <w:r w:rsidR="00E86582" w:rsidRPr="00D07517">
        <w:rPr>
          <w:rFonts w:ascii="Arial" w:hAnsi="Arial" w:cs="Arial"/>
          <w:sz w:val="22"/>
          <w:szCs w:val="22"/>
        </w:rPr>
        <w:t>h</w:t>
      </w:r>
      <w:r w:rsidRPr="00D07517">
        <w:rPr>
          <w:rFonts w:ascii="Arial" w:hAnsi="Arial" w:cs="Arial"/>
          <w:sz w:val="22"/>
          <w:szCs w:val="22"/>
        </w:rPr>
        <w:t>ours services are provided</w:t>
      </w:r>
      <w:r w:rsidR="00137C83" w:rsidRPr="00D07517">
        <w:rPr>
          <w:rFonts w:ascii="Arial" w:hAnsi="Arial" w:cs="Arial"/>
          <w:sz w:val="22"/>
          <w:szCs w:val="22"/>
        </w:rPr>
        <w:t xml:space="preserve"> between </w:t>
      </w:r>
      <w:r w:rsidR="00107C0B" w:rsidRPr="00D07517">
        <w:rPr>
          <w:rFonts w:ascii="Arial" w:hAnsi="Arial" w:cs="Arial"/>
          <w:sz w:val="22"/>
          <w:szCs w:val="22"/>
        </w:rPr>
        <w:t>6.30 pm and 8.00 pm weekday evenings and 9 am to 5 pm on weekends</w:t>
      </w:r>
      <w:r w:rsidRPr="00D07517">
        <w:rPr>
          <w:rFonts w:ascii="Arial" w:hAnsi="Arial" w:cs="Arial"/>
          <w:sz w:val="22"/>
          <w:szCs w:val="22"/>
        </w:rPr>
        <w:t xml:space="preserve"> </w:t>
      </w:r>
      <w:r w:rsidR="00A7148A" w:rsidRPr="00D07517">
        <w:rPr>
          <w:rFonts w:ascii="Arial" w:hAnsi="Arial" w:cs="Arial"/>
          <w:sz w:val="22"/>
          <w:szCs w:val="22"/>
        </w:rPr>
        <w:t xml:space="preserve">by </w:t>
      </w:r>
      <w:r w:rsidR="00950B57" w:rsidRPr="00D07517">
        <w:rPr>
          <w:rFonts w:ascii="Arial" w:hAnsi="Arial" w:cs="Arial"/>
          <w:sz w:val="22"/>
          <w:szCs w:val="22"/>
        </w:rPr>
        <w:t>a local provider.</w:t>
      </w:r>
    </w:p>
    <w:p w14:paraId="65E4F248" w14:textId="77777777" w:rsidR="00350309" w:rsidRPr="00D07517" w:rsidRDefault="00350309" w:rsidP="00350309">
      <w:pPr>
        <w:rPr>
          <w:rFonts w:ascii="Arial" w:hAnsi="Arial" w:cs="Arial"/>
          <w:sz w:val="22"/>
          <w:szCs w:val="22"/>
        </w:rPr>
      </w:pPr>
    </w:p>
    <w:p w14:paraId="4BD30149" w14:textId="2CC65BCC" w:rsidR="00350309" w:rsidRPr="00D07517" w:rsidRDefault="00AC7721" w:rsidP="00350309">
      <w:pPr>
        <w:rPr>
          <w:rFonts w:ascii="Arial" w:hAnsi="Arial" w:cs="Arial"/>
          <w:sz w:val="22"/>
          <w:szCs w:val="22"/>
        </w:rPr>
      </w:pPr>
      <w:r w:rsidRPr="00D07517">
        <w:rPr>
          <w:rFonts w:ascii="Arial" w:hAnsi="Arial" w:cs="Arial"/>
          <w:sz w:val="22"/>
          <w:szCs w:val="22"/>
        </w:rPr>
        <w:t>I</w:t>
      </w:r>
      <w:r w:rsidR="00350309" w:rsidRPr="00D07517">
        <w:rPr>
          <w:rFonts w:ascii="Arial" w:hAnsi="Arial" w:cs="Arial"/>
          <w:sz w:val="22"/>
          <w:szCs w:val="22"/>
        </w:rPr>
        <w:t xml:space="preserve">t should be noted that the GMS contract does not require the practice to make a GP available in person to provide routine services to patients throughout the core hours. Therefore, the practice would not be in breach of its contract if </w:t>
      </w:r>
      <w:r w:rsidRPr="00D07517">
        <w:rPr>
          <w:rFonts w:ascii="Arial" w:hAnsi="Arial" w:cs="Arial"/>
          <w:sz w:val="22"/>
          <w:szCs w:val="22"/>
        </w:rPr>
        <w:t>it</w:t>
      </w:r>
      <w:r w:rsidR="00350309" w:rsidRPr="00D07517">
        <w:rPr>
          <w:rFonts w:ascii="Arial" w:hAnsi="Arial" w:cs="Arial"/>
          <w:sz w:val="22"/>
          <w:szCs w:val="22"/>
        </w:rPr>
        <w:t xml:space="preserve"> closed for some time during these core hours. The contract does advise that, should </w:t>
      </w:r>
      <w:r w:rsidRPr="00D07517">
        <w:rPr>
          <w:rFonts w:ascii="Arial" w:hAnsi="Arial" w:cs="Arial"/>
          <w:sz w:val="22"/>
          <w:szCs w:val="22"/>
        </w:rPr>
        <w:t>the practice</w:t>
      </w:r>
      <w:r w:rsidR="00350309" w:rsidRPr="00D07517">
        <w:rPr>
          <w:rFonts w:ascii="Arial" w:hAnsi="Arial" w:cs="Arial"/>
          <w:sz w:val="22"/>
          <w:szCs w:val="22"/>
        </w:rPr>
        <w:t xml:space="preserve"> be closed during core hours, then </w:t>
      </w:r>
      <w:r w:rsidRPr="00D07517">
        <w:rPr>
          <w:rFonts w:ascii="Arial" w:hAnsi="Arial" w:cs="Arial"/>
          <w:sz w:val="22"/>
          <w:szCs w:val="22"/>
        </w:rPr>
        <w:t>the practice is</w:t>
      </w:r>
      <w:r w:rsidR="00350309" w:rsidRPr="00D07517">
        <w:rPr>
          <w:rFonts w:ascii="Arial" w:hAnsi="Arial" w:cs="Arial"/>
          <w:sz w:val="22"/>
          <w:szCs w:val="22"/>
        </w:rPr>
        <w:t xml:space="preserve"> to make arrangements to meet the reasonable needs of patients to deliver essential medical services. </w:t>
      </w:r>
    </w:p>
    <w:p w14:paraId="62F943DF" w14:textId="2BD2DA43" w:rsidR="00AB01FE" w:rsidRPr="00D07517" w:rsidRDefault="00AB01FE" w:rsidP="00346960">
      <w:pPr>
        <w:pStyle w:val="Heading2"/>
        <w:rPr>
          <w:rFonts w:ascii="Arial" w:hAnsi="Arial" w:cs="Arial"/>
          <w:smallCaps w:val="0"/>
          <w:color w:val="auto"/>
          <w:sz w:val="24"/>
          <w:szCs w:val="24"/>
          <w:lang w:val="en-GB"/>
        </w:rPr>
      </w:pPr>
      <w:bookmarkStart w:id="8" w:name="_Toc165559413"/>
      <w:r w:rsidRPr="00D07517">
        <w:rPr>
          <w:rFonts w:ascii="Arial" w:hAnsi="Arial" w:cs="Arial"/>
          <w:smallCaps w:val="0"/>
          <w:color w:val="auto"/>
          <w:sz w:val="24"/>
          <w:szCs w:val="24"/>
          <w:lang w:val="en-GB"/>
        </w:rPr>
        <w:lastRenderedPageBreak/>
        <w:t>Access standards</w:t>
      </w:r>
      <w:bookmarkEnd w:id="8"/>
    </w:p>
    <w:p w14:paraId="0E631AED" w14:textId="77777777" w:rsidR="00AB01FE" w:rsidRPr="00D07517" w:rsidRDefault="00AB01FE" w:rsidP="00AB01FE">
      <w:pPr>
        <w:rPr>
          <w:rFonts w:ascii="Arial" w:hAnsi="Arial" w:cs="Arial"/>
          <w:sz w:val="22"/>
          <w:szCs w:val="22"/>
        </w:rPr>
      </w:pPr>
    </w:p>
    <w:p w14:paraId="15F606B4" w14:textId="0108B8F9" w:rsidR="003D4D64" w:rsidRPr="00D07517" w:rsidRDefault="000C76FD" w:rsidP="003D4D64">
      <w:pPr>
        <w:rPr>
          <w:rFonts w:ascii="Arial" w:hAnsi="Arial" w:cs="Arial"/>
          <w:sz w:val="22"/>
          <w:szCs w:val="22"/>
        </w:rPr>
      </w:pPr>
      <w:r w:rsidRPr="00D07517">
        <w:rPr>
          <w:rFonts w:ascii="Arial" w:hAnsi="Arial" w:cs="Arial"/>
          <w:sz w:val="22"/>
          <w:szCs w:val="22"/>
        </w:rPr>
        <w:t xml:space="preserve">As outlined in </w:t>
      </w:r>
      <w:hyperlink r:id="rId12" w:history="1">
        <w:r w:rsidRPr="00D07517">
          <w:rPr>
            <w:rStyle w:val="Hyperlink"/>
            <w:rFonts w:ascii="Arial" w:hAnsi="Arial" w:cs="Arial"/>
            <w:color w:val="auto"/>
            <w:sz w:val="22"/>
            <w:szCs w:val="22"/>
            <w:u w:val="none"/>
          </w:rPr>
          <w:t xml:space="preserve">CQC GP </w:t>
        </w:r>
        <w:r w:rsidR="008A2A59" w:rsidRPr="00D07517">
          <w:rPr>
            <w:rStyle w:val="Hyperlink"/>
            <w:rFonts w:ascii="Arial" w:hAnsi="Arial" w:cs="Arial"/>
            <w:color w:val="auto"/>
            <w:sz w:val="22"/>
            <w:szCs w:val="22"/>
            <w:u w:val="none"/>
          </w:rPr>
          <w:t>M</w:t>
        </w:r>
        <w:r w:rsidRPr="00D07517">
          <w:rPr>
            <w:rStyle w:val="Hyperlink"/>
            <w:rFonts w:ascii="Arial" w:hAnsi="Arial" w:cs="Arial"/>
            <w:color w:val="auto"/>
            <w:sz w:val="22"/>
            <w:szCs w:val="22"/>
            <w:u w:val="none"/>
          </w:rPr>
          <w:t>ythbuster 77</w:t>
        </w:r>
      </w:hyperlink>
      <w:r w:rsidRPr="00D07517">
        <w:rPr>
          <w:rFonts w:ascii="Arial" w:hAnsi="Arial" w:cs="Arial"/>
          <w:sz w:val="22"/>
          <w:szCs w:val="22"/>
        </w:rPr>
        <w:t>, timely access includes the types of appointment available. This organisation</w:t>
      </w:r>
      <w:r w:rsidR="004951E6" w:rsidRPr="00D07517">
        <w:rPr>
          <w:rFonts w:ascii="Arial" w:hAnsi="Arial" w:cs="Arial"/>
          <w:sz w:val="22"/>
          <w:szCs w:val="22"/>
        </w:rPr>
        <w:t xml:space="preserve"> </w:t>
      </w:r>
      <w:r w:rsidR="00F474CD" w:rsidRPr="00D07517">
        <w:rPr>
          <w:rFonts w:ascii="Arial" w:hAnsi="Arial" w:cs="Arial"/>
          <w:sz w:val="22"/>
          <w:szCs w:val="22"/>
        </w:rPr>
        <w:t xml:space="preserve">aims to always offer patients a choice of </w:t>
      </w:r>
      <w:r w:rsidRPr="00D07517">
        <w:rPr>
          <w:rFonts w:ascii="Arial" w:hAnsi="Arial" w:cs="Arial"/>
          <w:sz w:val="22"/>
          <w:szCs w:val="22"/>
        </w:rPr>
        <w:t>appointment; t</w:t>
      </w:r>
      <w:r w:rsidR="00671D7F" w:rsidRPr="00D07517">
        <w:rPr>
          <w:rFonts w:ascii="Arial" w:hAnsi="Arial" w:cs="Arial"/>
          <w:sz w:val="22"/>
          <w:szCs w:val="22"/>
        </w:rPr>
        <w:t xml:space="preserve">his can be </w:t>
      </w:r>
      <w:r w:rsidR="005601B3" w:rsidRPr="00D07517">
        <w:rPr>
          <w:rFonts w:ascii="Arial" w:hAnsi="Arial" w:cs="Arial"/>
          <w:sz w:val="22"/>
          <w:szCs w:val="22"/>
        </w:rPr>
        <w:t>face-to-face</w:t>
      </w:r>
      <w:r w:rsidR="00671D7F" w:rsidRPr="00D07517">
        <w:rPr>
          <w:rFonts w:ascii="Arial" w:hAnsi="Arial" w:cs="Arial"/>
          <w:sz w:val="22"/>
          <w:szCs w:val="22"/>
        </w:rPr>
        <w:t xml:space="preserve">, telephone call, </w:t>
      </w:r>
      <w:r w:rsidR="00A53333" w:rsidRPr="00D07517">
        <w:rPr>
          <w:rFonts w:ascii="Arial" w:hAnsi="Arial" w:cs="Arial"/>
          <w:sz w:val="22"/>
          <w:szCs w:val="22"/>
        </w:rPr>
        <w:t xml:space="preserve">text or email communication. </w:t>
      </w:r>
      <w:r w:rsidR="00167257" w:rsidRPr="00D07517">
        <w:rPr>
          <w:rFonts w:ascii="Arial" w:hAnsi="Arial" w:cs="Arial"/>
          <w:sz w:val="22"/>
          <w:szCs w:val="22"/>
        </w:rPr>
        <w:t xml:space="preserve">Patients should be signposted to the correct clinician, </w:t>
      </w:r>
      <w:r w:rsidR="002707ED" w:rsidRPr="00D07517">
        <w:rPr>
          <w:rFonts w:ascii="Arial" w:hAnsi="Arial" w:cs="Arial"/>
          <w:sz w:val="22"/>
          <w:szCs w:val="22"/>
        </w:rPr>
        <w:t>considering</w:t>
      </w:r>
      <w:r w:rsidR="00167257" w:rsidRPr="00D07517">
        <w:rPr>
          <w:rFonts w:ascii="Arial" w:hAnsi="Arial" w:cs="Arial"/>
          <w:sz w:val="22"/>
          <w:szCs w:val="22"/>
        </w:rPr>
        <w:t xml:space="preserve"> the professional’s skill mix</w:t>
      </w:r>
      <w:r w:rsidR="00143C55" w:rsidRPr="00D07517">
        <w:rPr>
          <w:rFonts w:ascii="Arial" w:hAnsi="Arial" w:cs="Arial"/>
          <w:sz w:val="22"/>
          <w:szCs w:val="22"/>
        </w:rPr>
        <w:t>.</w:t>
      </w:r>
      <w:r w:rsidR="003D4D64" w:rsidRPr="00D07517">
        <w:rPr>
          <w:rFonts w:ascii="Arial" w:hAnsi="Arial" w:cs="Arial"/>
        </w:rPr>
        <w:t xml:space="preserve"> </w:t>
      </w:r>
    </w:p>
    <w:p w14:paraId="37B53CF1" w14:textId="77777777" w:rsidR="003D4D64" w:rsidRPr="00D07517" w:rsidRDefault="003D4D64" w:rsidP="003D4D64">
      <w:pPr>
        <w:rPr>
          <w:rFonts w:ascii="Arial" w:hAnsi="Arial" w:cs="Arial"/>
        </w:rPr>
      </w:pPr>
    </w:p>
    <w:p w14:paraId="3254CC62" w14:textId="1132E15D" w:rsidR="00065699" w:rsidRPr="00D07517" w:rsidRDefault="000C76FD" w:rsidP="00AB01FE">
      <w:pPr>
        <w:rPr>
          <w:rFonts w:ascii="Arial" w:hAnsi="Arial" w:cs="Arial"/>
          <w:sz w:val="22"/>
          <w:szCs w:val="22"/>
        </w:rPr>
      </w:pPr>
      <w:r w:rsidRPr="00D07517">
        <w:rPr>
          <w:rFonts w:ascii="Arial" w:hAnsi="Arial" w:cs="Arial"/>
          <w:sz w:val="22"/>
          <w:szCs w:val="22"/>
        </w:rPr>
        <w:t xml:space="preserve">Furthermore, staff at this organisation are to advise patients to re-book with the same clinician for continuity of care purposes. </w:t>
      </w:r>
      <w:r w:rsidR="00065699" w:rsidRPr="00D07517">
        <w:rPr>
          <w:rFonts w:ascii="Arial" w:hAnsi="Arial" w:cs="Arial"/>
          <w:sz w:val="22"/>
          <w:szCs w:val="22"/>
        </w:rPr>
        <w:t xml:space="preserve">Further detailed guidance is available within the organisation’s </w:t>
      </w:r>
      <w:hyperlink r:id="rId13" w:history="1">
        <w:r w:rsidR="00065699" w:rsidRPr="00D07517">
          <w:rPr>
            <w:rStyle w:val="Hyperlink"/>
            <w:rFonts w:ascii="Arial" w:hAnsi="Arial" w:cs="Arial"/>
            <w:color w:val="auto"/>
            <w:sz w:val="22"/>
            <w:szCs w:val="22"/>
            <w:u w:val="none"/>
          </w:rPr>
          <w:t>Continuity of Care Policy</w:t>
        </w:r>
      </w:hyperlink>
      <w:r w:rsidR="00065699" w:rsidRPr="00D07517">
        <w:rPr>
          <w:rFonts w:ascii="Arial" w:hAnsi="Arial" w:cs="Arial"/>
          <w:sz w:val="22"/>
          <w:szCs w:val="22"/>
        </w:rPr>
        <w:t>.</w:t>
      </w:r>
    </w:p>
    <w:p w14:paraId="1F00AFD9" w14:textId="24EE887E" w:rsidR="008237AA" w:rsidRPr="00D07517" w:rsidRDefault="008237AA" w:rsidP="005423F1">
      <w:pPr>
        <w:pStyle w:val="Heading2"/>
        <w:rPr>
          <w:rFonts w:ascii="Arial" w:hAnsi="Arial" w:cs="Arial"/>
          <w:smallCaps w:val="0"/>
          <w:color w:val="auto"/>
          <w:sz w:val="24"/>
          <w:szCs w:val="24"/>
          <w:lang w:val="en-GB"/>
        </w:rPr>
      </w:pPr>
      <w:bookmarkStart w:id="9" w:name="_Toc165559414"/>
      <w:r w:rsidRPr="00D07517">
        <w:rPr>
          <w:rFonts w:ascii="Arial" w:hAnsi="Arial" w:cs="Arial"/>
          <w:smallCaps w:val="0"/>
          <w:color w:val="auto"/>
          <w:sz w:val="24"/>
          <w:szCs w:val="24"/>
          <w:lang w:val="en-GB"/>
        </w:rPr>
        <w:t xml:space="preserve">Accessible </w:t>
      </w:r>
      <w:r w:rsidR="00773CC4" w:rsidRPr="00D07517">
        <w:rPr>
          <w:rFonts w:ascii="Arial" w:hAnsi="Arial" w:cs="Arial"/>
          <w:smallCaps w:val="0"/>
          <w:color w:val="auto"/>
          <w:sz w:val="24"/>
          <w:szCs w:val="24"/>
          <w:lang w:val="en-GB"/>
        </w:rPr>
        <w:t>Information Standard</w:t>
      </w:r>
      <w:bookmarkEnd w:id="9"/>
    </w:p>
    <w:p w14:paraId="317B191B" w14:textId="77777777" w:rsidR="008237AA" w:rsidRPr="00D07517" w:rsidRDefault="008237AA" w:rsidP="008237AA">
      <w:pPr>
        <w:rPr>
          <w:rFonts w:ascii="Arial" w:hAnsi="Arial" w:cs="Arial"/>
          <w:sz w:val="20"/>
          <w:szCs w:val="20"/>
        </w:rPr>
      </w:pPr>
    </w:p>
    <w:p w14:paraId="3B6F8623" w14:textId="0F634FF4" w:rsidR="008237AA" w:rsidRPr="00D07517" w:rsidRDefault="00A62122" w:rsidP="00A6583E">
      <w:pPr>
        <w:rPr>
          <w:rFonts w:ascii="Arial" w:hAnsi="Arial" w:cs="Arial"/>
          <w:sz w:val="22"/>
          <w:szCs w:val="22"/>
        </w:rPr>
      </w:pPr>
      <w:r w:rsidRPr="00D07517">
        <w:rPr>
          <w:rFonts w:ascii="Arial" w:hAnsi="Arial" w:cs="Arial"/>
          <w:sz w:val="22"/>
          <w:szCs w:val="22"/>
        </w:rPr>
        <w:t xml:space="preserve">At this organisation, there is an expectation </w:t>
      </w:r>
      <w:r w:rsidR="00A6583E" w:rsidRPr="00D07517">
        <w:rPr>
          <w:rFonts w:ascii="Arial" w:hAnsi="Arial" w:cs="Arial"/>
          <w:sz w:val="22"/>
          <w:szCs w:val="22"/>
        </w:rPr>
        <w:t xml:space="preserve">from the CQC that services will be available and provided in accordance with </w:t>
      </w:r>
      <w:hyperlink r:id="rId14" w:history="1">
        <w:r w:rsidR="00A6583E" w:rsidRPr="00D07517">
          <w:rPr>
            <w:rStyle w:val="Hyperlink"/>
            <w:rFonts w:ascii="Arial" w:hAnsi="Arial" w:cs="Arial"/>
            <w:color w:val="auto"/>
            <w:sz w:val="22"/>
            <w:szCs w:val="22"/>
            <w:u w:val="none"/>
          </w:rPr>
          <w:t>CQC GP Mythbuster 20: Making information accessible</w:t>
        </w:r>
      </w:hyperlink>
      <w:r w:rsidR="00A6583E" w:rsidRPr="00D07517">
        <w:rPr>
          <w:rFonts w:ascii="Arial" w:hAnsi="Arial" w:cs="Arial"/>
          <w:sz w:val="22"/>
          <w:szCs w:val="22"/>
        </w:rPr>
        <w:t>.</w:t>
      </w:r>
    </w:p>
    <w:p w14:paraId="18CE95B8" w14:textId="485265AC" w:rsidR="00287BED" w:rsidRPr="00D07517" w:rsidRDefault="00287BED" w:rsidP="00A6583E">
      <w:pPr>
        <w:rPr>
          <w:rFonts w:ascii="Arial" w:hAnsi="Arial" w:cs="Arial"/>
          <w:sz w:val="22"/>
          <w:szCs w:val="22"/>
        </w:rPr>
      </w:pPr>
    </w:p>
    <w:p w14:paraId="1C13494F" w14:textId="057C2031" w:rsidR="00287BED" w:rsidRPr="00D07517" w:rsidRDefault="00287BED" w:rsidP="00A6583E">
      <w:pPr>
        <w:rPr>
          <w:rFonts w:ascii="Arial" w:hAnsi="Arial" w:cs="Arial"/>
          <w:sz w:val="22"/>
          <w:szCs w:val="22"/>
        </w:rPr>
      </w:pPr>
      <w:r w:rsidRPr="00D07517">
        <w:rPr>
          <w:rFonts w:ascii="Arial" w:hAnsi="Arial" w:cs="Arial"/>
          <w:sz w:val="22"/>
          <w:szCs w:val="22"/>
        </w:rPr>
        <w:t>Further reading can be sought from the</w:t>
      </w:r>
      <w:r w:rsidR="00F82422" w:rsidRPr="00D07517">
        <w:rPr>
          <w:rFonts w:ascii="Arial" w:hAnsi="Arial" w:cs="Arial"/>
          <w:sz w:val="22"/>
          <w:szCs w:val="22"/>
        </w:rPr>
        <w:t xml:space="preserve"> organisation’s</w:t>
      </w:r>
      <w:r w:rsidRPr="00D07517">
        <w:rPr>
          <w:rFonts w:ascii="Arial" w:hAnsi="Arial" w:cs="Arial"/>
          <w:sz w:val="22"/>
          <w:szCs w:val="22"/>
        </w:rPr>
        <w:t xml:space="preserve"> </w:t>
      </w:r>
      <w:hyperlink r:id="rId15" w:history="1">
        <w:r w:rsidRPr="00D07517">
          <w:rPr>
            <w:rStyle w:val="Hyperlink"/>
            <w:rFonts w:ascii="Arial" w:hAnsi="Arial" w:cs="Arial"/>
            <w:color w:val="auto"/>
            <w:sz w:val="22"/>
            <w:szCs w:val="22"/>
            <w:u w:val="none"/>
          </w:rPr>
          <w:t>Accessib</w:t>
        </w:r>
        <w:r w:rsidR="00773CC4" w:rsidRPr="00D07517">
          <w:rPr>
            <w:rStyle w:val="Hyperlink"/>
            <w:rFonts w:ascii="Arial" w:hAnsi="Arial" w:cs="Arial"/>
            <w:color w:val="auto"/>
            <w:sz w:val="22"/>
            <w:szCs w:val="22"/>
            <w:u w:val="none"/>
          </w:rPr>
          <w:t>le Information Standards Policy</w:t>
        </w:r>
      </w:hyperlink>
      <w:r w:rsidR="004264AC" w:rsidRPr="00D07517">
        <w:rPr>
          <w:rFonts w:ascii="Arial" w:hAnsi="Arial" w:cs="Arial"/>
          <w:sz w:val="22"/>
          <w:szCs w:val="22"/>
        </w:rPr>
        <w:t>.</w:t>
      </w:r>
      <w:r w:rsidRPr="00D07517">
        <w:rPr>
          <w:rFonts w:ascii="Arial" w:hAnsi="Arial" w:cs="Arial"/>
          <w:sz w:val="22"/>
          <w:szCs w:val="22"/>
        </w:rPr>
        <w:t xml:space="preserve"> </w:t>
      </w:r>
    </w:p>
    <w:p w14:paraId="387F302D" w14:textId="3E2EA870" w:rsidR="00A56791" w:rsidRPr="00D07517" w:rsidRDefault="00A56791" w:rsidP="005423F1">
      <w:pPr>
        <w:pStyle w:val="Heading2"/>
        <w:rPr>
          <w:rFonts w:ascii="Arial" w:hAnsi="Arial" w:cs="Arial"/>
          <w:smallCaps w:val="0"/>
          <w:color w:val="auto"/>
          <w:sz w:val="24"/>
          <w:szCs w:val="24"/>
          <w:lang w:val="en-GB"/>
        </w:rPr>
      </w:pPr>
      <w:bookmarkStart w:id="10" w:name="_Toc129190004"/>
      <w:bookmarkStart w:id="11" w:name="_Toc129190005"/>
      <w:bookmarkStart w:id="12" w:name="_Toc129190006"/>
      <w:bookmarkStart w:id="13" w:name="_Toc129190007"/>
      <w:bookmarkStart w:id="14" w:name="_Toc165559415"/>
      <w:bookmarkEnd w:id="10"/>
      <w:bookmarkEnd w:id="11"/>
      <w:bookmarkEnd w:id="12"/>
      <w:bookmarkEnd w:id="13"/>
      <w:r w:rsidRPr="00D07517">
        <w:rPr>
          <w:rFonts w:ascii="Arial" w:hAnsi="Arial" w:cs="Arial"/>
          <w:smallCaps w:val="0"/>
          <w:color w:val="auto"/>
          <w:sz w:val="24"/>
          <w:szCs w:val="24"/>
          <w:lang w:val="en-GB"/>
        </w:rPr>
        <w:t xml:space="preserve">Meeting the needs of </w:t>
      </w:r>
      <w:r w:rsidR="00477122" w:rsidRPr="00D07517">
        <w:rPr>
          <w:rFonts w:ascii="Arial" w:hAnsi="Arial" w:cs="Arial"/>
          <w:smallCaps w:val="0"/>
          <w:color w:val="auto"/>
          <w:sz w:val="24"/>
          <w:szCs w:val="24"/>
          <w:lang w:val="en-GB"/>
        </w:rPr>
        <w:t>population groups</w:t>
      </w:r>
      <w:bookmarkEnd w:id="14"/>
    </w:p>
    <w:p w14:paraId="1AC03A5A" w14:textId="77777777" w:rsidR="00477122" w:rsidRPr="00D07517" w:rsidRDefault="00477122" w:rsidP="00477122">
      <w:pPr>
        <w:rPr>
          <w:rFonts w:ascii="Arial" w:hAnsi="Arial" w:cs="Arial"/>
          <w:sz w:val="22"/>
          <w:szCs w:val="22"/>
        </w:rPr>
      </w:pPr>
    </w:p>
    <w:p w14:paraId="1448B05A" w14:textId="6D163DAC" w:rsidR="003E6CAE" w:rsidRPr="00D07517" w:rsidRDefault="00A62122" w:rsidP="00340D57">
      <w:pPr>
        <w:rPr>
          <w:rFonts w:ascii="Arial" w:hAnsi="Arial" w:cs="Arial"/>
          <w:sz w:val="22"/>
          <w:szCs w:val="22"/>
        </w:rPr>
      </w:pPr>
      <w:hyperlink r:id="rId16" w:history="1">
        <w:r w:rsidRPr="00D07517">
          <w:rPr>
            <w:rStyle w:val="Hyperlink"/>
            <w:rFonts w:ascii="Arial" w:hAnsi="Arial" w:cs="Arial"/>
            <w:color w:val="auto"/>
            <w:sz w:val="22"/>
            <w:szCs w:val="22"/>
            <w:u w:val="none"/>
          </w:rPr>
          <w:t xml:space="preserve">CQC GP </w:t>
        </w:r>
        <w:r w:rsidR="008A2A59" w:rsidRPr="00D07517">
          <w:rPr>
            <w:rStyle w:val="Hyperlink"/>
            <w:rFonts w:ascii="Arial" w:hAnsi="Arial" w:cs="Arial"/>
            <w:color w:val="auto"/>
            <w:sz w:val="22"/>
            <w:szCs w:val="22"/>
            <w:u w:val="none"/>
          </w:rPr>
          <w:t>M</w:t>
        </w:r>
        <w:r w:rsidRPr="00D07517">
          <w:rPr>
            <w:rStyle w:val="Hyperlink"/>
            <w:rFonts w:ascii="Arial" w:hAnsi="Arial" w:cs="Arial"/>
            <w:color w:val="auto"/>
            <w:sz w:val="22"/>
            <w:szCs w:val="22"/>
            <w:u w:val="none"/>
          </w:rPr>
          <w:t>ythbuster 90: Population groups</w:t>
        </w:r>
      </w:hyperlink>
      <w:r w:rsidRPr="00D07517">
        <w:rPr>
          <w:rFonts w:ascii="Arial" w:hAnsi="Arial" w:cs="Arial"/>
          <w:sz w:val="22"/>
          <w:szCs w:val="22"/>
        </w:rPr>
        <w:t xml:space="preserve"> details a range of population groups that </w:t>
      </w:r>
      <w:r w:rsidR="008A2A59" w:rsidRPr="00D07517">
        <w:rPr>
          <w:rFonts w:ascii="Arial" w:hAnsi="Arial" w:cs="Arial"/>
          <w:sz w:val="22"/>
          <w:szCs w:val="22"/>
        </w:rPr>
        <w:t xml:space="preserve">the </w:t>
      </w:r>
      <w:r w:rsidRPr="00D07517">
        <w:rPr>
          <w:rFonts w:ascii="Arial" w:hAnsi="Arial" w:cs="Arial"/>
          <w:sz w:val="22"/>
          <w:szCs w:val="22"/>
        </w:rPr>
        <w:t xml:space="preserve">CQC may assess to determine how well this organisation is meeting their specific needs. However, it is acceptable for this organisation to categorise these groups differently and add further groups </w:t>
      </w:r>
      <w:r w:rsidR="00F82422" w:rsidRPr="00D07517">
        <w:rPr>
          <w:rFonts w:ascii="Arial" w:hAnsi="Arial" w:cs="Arial"/>
          <w:sz w:val="22"/>
          <w:szCs w:val="22"/>
        </w:rPr>
        <w:t>to</w:t>
      </w:r>
      <w:r w:rsidRPr="00D07517">
        <w:rPr>
          <w:rFonts w:ascii="Arial" w:hAnsi="Arial" w:cs="Arial"/>
          <w:sz w:val="22"/>
          <w:szCs w:val="22"/>
        </w:rPr>
        <w:t xml:space="preserve"> serve the local population effectively.</w:t>
      </w:r>
      <w:r w:rsidR="00F82422" w:rsidRPr="00D07517">
        <w:rPr>
          <w:rFonts w:ascii="Arial" w:hAnsi="Arial" w:cs="Arial"/>
          <w:sz w:val="22"/>
          <w:szCs w:val="22"/>
        </w:rPr>
        <w:t xml:space="preserve"> It is imperative that this organisation provides services that reflect the needs of the population served.</w:t>
      </w:r>
    </w:p>
    <w:p w14:paraId="5DFBE4EB" w14:textId="45FFE5EB" w:rsidR="003E6CAE" w:rsidRPr="00D07517" w:rsidRDefault="003412FE" w:rsidP="003E6CAE">
      <w:pPr>
        <w:pStyle w:val="Heading2"/>
        <w:rPr>
          <w:color w:val="auto"/>
          <w:lang w:val="en-GB"/>
        </w:rPr>
      </w:pPr>
      <w:bookmarkStart w:id="15" w:name="_Toc165559416"/>
      <w:r w:rsidRPr="00D07517">
        <w:rPr>
          <w:rFonts w:ascii="Arial" w:hAnsi="Arial" w:cs="Arial"/>
          <w:smallCaps w:val="0"/>
          <w:color w:val="auto"/>
          <w:sz w:val="24"/>
          <w:szCs w:val="24"/>
          <w:lang w:val="en-GB"/>
        </w:rPr>
        <w:t>D</w:t>
      </w:r>
      <w:r w:rsidR="003E6CAE" w:rsidRPr="00D07517">
        <w:rPr>
          <w:rFonts w:ascii="Arial" w:hAnsi="Arial" w:cs="Arial"/>
          <w:smallCaps w:val="0"/>
          <w:color w:val="auto"/>
          <w:sz w:val="24"/>
          <w:szCs w:val="24"/>
          <w:lang w:val="en-GB"/>
        </w:rPr>
        <w:t>emand and capacity</w:t>
      </w:r>
      <w:bookmarkEnd w:id="15"/>
      <w:r w:rsidR="003E6CAE" w:rsidRPr="00D07517">
        <w:rPr>
          <w:color w:val="auto"/>
          <w:lang w:val="en-GB"/>
        </w:rPr>
        <w:tab/>
      </w:r>
    </w:p>
    <w:p w14:paraId="2389FA58" w14:textId="77777777" w:rsidR="003E6CAE" w:rsidRPr="00D07517" w:rsidRDefault="003E6CAE" w:rsidP="003E6CAE">
      <w:pPr>
        <w:rPr>
          <w:rFonts w:ascii="Arial" w:hAnsi="Arial" w:cs="Arial"/>
          <w:sz w:val="22"/>
          <w:szCs w:val="22"/>
        </w:rPr>
      </w:pPr>
    </w:p>
    <w:p w14:paraId="76FCC1F2" w14:textId="363A4005" w:rsidR="003E6CAE" w:rsidRPr="00D07517" w:rsidRDefault="003412FE" w:rsidP="003E6CAE">
      <w:pPr>
        <w:rPr>
          <w:rFonts w:ascii="Arial" w:hAnsi="Arial" w:cs="Arial"/>
          <w:sz w:val="22"/>
          <w:szCs w:val="22"/>
        </w:rPr>
      </w:pPr>
      <w:r w:rsidRPr="00D07517">
        <w:rPr>
          <w:rFonts w:ascii="Arial" w:hAnsi="Arial" w:cs="Arial"/>
          <w:sz w:val="22"/>
          <w:szCs w:val="22"/>
        </w:rPr>
        <w:t>NHS England explain</w:t>
      </w:r>
      <w:r w:rsidR="008A2A59" w:rsidRPr="00D07517">
        <w:rPr>
          <w:rFonts w:ascii="Arial" w:hAnsi="Arial" w:cs="Arial"/>
          <w:sz w:val="22"/>
          <w:szCs w:val="22"/>
        </w:rPr>
        <w:t>s</w:t>
      </w:r>
      <w:r w:rsidRPr="00D07517">
        <w:rPr>
          <w:rFonts w:ascii="Arial" w:hAnsi="Arial" w:cs="Arial"/>
          <w:sz w:val="22"/>
          <w:szCs w:val="22"/>
        </w:rPr>
        <w:t xml:space="preserve"> that building data collection and data analysis capabilities provides practices with the skills to understand demand and capacity. </w:t>
      </w:r>
    </w:p>
    <w:p w14:paraId="5E66BD91" w14:textId="77777777" w:rsidR="00CF71CA" w:rsidRPr="00D07517" w:rsidRDefault="00CF71CA" w:rsidP="003E6CAE">
      <w:pPr>
        <w:rPr>
          <w:rFonts w:ascii="Arial" w:hAnsi="Arial" w:cs="Arial"/>
          <w:sz w:val="22"/>
          <w:szCs w:val="22"/>
        </w:rPr>
      </w:pPr>
    </w:p>
    <w:p w14:paraId="58694C99" w14:textId="2A3E5BA5" w:rsidR="00166BD6" w:rsidRPr="00D07517" w:rsidRDefault="00CF71CA" w:rsidP="00340D57">
      <w:pPr>
        <w:rPr>
          <w:rFonts w:ascii="Arial" w:hAnsi="Arial" w:cs="Arial"/>
          <w:sz w:val="22"/>
          <w:szCs w:val="22"/>
        </w:rPr>
      </w:pPr>
      <w:r w:rsidRPr="00D07517">
        <w:rPr>
          <w:rFonts w:ascii="Arial" w:hAnsi="Arial" w:cs="Arial"/>
          <w:sz w:val="22"/>
          <w:szCs w:val="22"/>
        </w:rPr>
        <w:t xml:space="preserve">Alternatively, this organisation may use the </w:t>
      </w:r>
      <w:hyperlink r:id="rId17" w:history="1">
        <w:r w:rsidR="006A5485" w:rsidRPr="00D07517">
          <w:rPr>
            <w:rStyle w:val="Hyperlink"/>
            <w:rFonts w:ascii="Arial" w:hAnsi="Arial" w:cs="Arial"/>
            <w:color w:val="auto"/>
            <w:sz w:val="22"/>
            <w:szCs w:val="22"/>
            <w:u w:val="none"/>
          </w:rPr>
          <w:t>System1</w:t>
        </w:r>
      </w:hyperlink>
      <w:r w:rsidRPr="00D07517">
        <w:rPr>
          <w:rFonts w:ascii="Arial" w:hAnsi="Arial" w:cs="Arial"/>
          <w:sz w:val="22"/>
          <w:szCs w:val="22"/>
        </w:rPr>
        <w:t xml:space="preserve"> analytics platform to better understand demand and capacity activity.</w:t>
      </w:r>
    </w:p>
    <w:p w14:paraId="181FFEA2" w14:textId="77777777" w:rsidR="00166BD6" w:rsidRPr="00D07517" w:rsidRDefault="00166BD6" w:rsidP="00166BD6">
      <w:pPr>
        <w:pStyle w:val="Heading2"/>
        <w:rPr>
          <w:rFonts w:ascii="Arial" w:hAnsi="Arial" w:cs="Arial"/>
          <w:smallCaps w:val="0"/>
          <w:color w:val="auto"/>
          <w:sz w:val="24"/>
          <w:szCs w:val="24"/>
          <w:lang w:val="en-GB"/>
        </w:rPr>
      </w:pPr>
      <w:bookmarkStart w:id="16" w:name="_Toc165559417"/>
      <w:r w:rsidRPr="00D07517">
        <w:rPr>
          <w:rFonts w:ascii="Arial" w:hAnsi="Arial" w:cs="Arial"/>
          <w:smallCaps w:val="0"/>
          <w:color w:val="auto"/>
          <w:sz w:val="24"/>
          <w:szCs w:val="24"/>
          <w:lang w:val="en-GB"/>
        </w:rPr>
        <w:t>Access to online services</w:t>
      </w:r>
      <w:bookmarkEnd w:id="16"/>
    </w:p>
    <w:p w14:paraId="1E78559C" w14:textId="77777777" w:rsidR="00166BD6" w:rsidRPr="00D07517" w:rsidRDefault="00166BD6" w:rsidP="00166BD6">
      <w:pPr>
        <w:rPr>
          <w:rFonts w:ascii="Arial" w:hAnsi="Arial" w:cs="Arial"/>
          <w:sz w:val="22"/>
          <w:szCs w:val="22"/>
        </w:rPr>
      </w:pPr>
    </w:p>
    <w:p w14:paraId="12CFDFA3" w14:textId="77777777" w:rsidR="00166BD6" w:rsidRPr="00D07517" w:rsidRDefault="00166BD6" w:rsidP="00166BD6">
      <w:pPr>
        <w:rPr>
          <w:rFonts w:ascii="Arial" w:hAnsi="Arial" w:cs="Arial"/>
          <w:sz w:val="22"/>
          <w:szCs w:val="22"/>
        </w:rPr>
      </w:pPr>
      <w:r w:rsidRPr="00D07517">
        <w:rPr>
          <w:rFonts w:ascii="Arial" w:hAnsi="Arial" w:cs="Arial"/>
          <w:sz w:val="22"/>
          <w:szCs w:val="22"/>
        </w:rPr>
        <w:t>At this organisation, patients can access online services enabling them to:</w:t>
      </w:r>
    </w:p>
    <w:p w14:paraId="1B08CEC6" w14:textId="77777777" w:rsidR="00166BD6" w:rsidRPr="00D07517" w:rsidRDefault="00166BD6" w:rsidP="00166BD6">
      <w:pPr>
        <w:rPr>
          <w:rFonts w:ascii="Arial" w:hAnsi="Arial" w:cs="Arial"/>
          <w:sz w:val="22"/>
          <w:szCs w:val="22"/>
        </w:rPr>
      </w:pPr>
    </w:p>
    <w:p w14:paraId="665CBAFD" w14:textId="2FADF074" w:rsidR="00166BD6" w:rsidRPr="00D07517" w:rsidRDefault="00166BD6" w:rsidP="00166BD6">
      <w:pPr>
        <w:pStyle w:val="ListParagraph"/>
        <w:numPr>
          <w:ilvl w:val="0"/>
          <w:numId w:val="32"/>
        </w:numPr>
        <w:rPr>
          <w:rFonts w:ascii="Arial" w:hAnsi="Arial" w:cs="Arial"/>
          <w:sz w:val="22"/>
          <w:szCs w:val="22"/>
        </w:rPr>
      </w:pPr>
      <w:r w:rsidRPr="00D07517">
        <w:rPr>
          <w:rFonts w:ascii="Arial" w:hAnsi="Arial" w:cs="Arial"/>
          <w:sz w:val="22"/>
          <w:szCs w:val="22"/>
        </w:rPr>
        <w:t>Order repeat prescriptions</w:t>
      </w:r>
    </w:p>
    <w:p w14:paraId="5858B465" w14:textId="4D40B551" w:rsidR="00166BD6" w:rsidRPr="00D07517" w:rsidRDefault="00166BD6" w:rsidP="00166BD6">
      <w:pPr>
        <w:pStyle w:val="ListParagraph"/>
        <w:numPr>
          <w:ilvl w:val="0"/>
          <w:numId w:val="32"/>
        </w:numPr>
        <w:rPr>
          <w:rFonts w:ascii="Arial" w:hAnsi="Arial" w:cs="Arial"/>
          <w:sz w:val="22"/>
          <w:szCs w:val="22"/>
        </w:rPr>
      </w:pPr>
      <w:r w:rsidRPr="00D07517">
        <w:rPr>
          <w:rFonts w:ascii="Arial" w:hAnsi="Arial" w:cs="Arial"/>
          <w:sz w:val="22"/>
          <w:szCs w:val="22"/>
        </w:rPr>
        <w:t>View their health record</w:t>
      </w:r>
    </w:p>
    <w:p w14:paraId="22B4B688" w14:textId="16D6DDFD" w:rsidR="00166BD6" w:rsidRPr="00D07517" w:rsidRDefault="00166BD6" w:rsidP="00166BD6">
      <w:pPr>
        <w:pStyle w:val="ListParagraph"/>
        <w:numPr>
          <w:ilvl w:val="0"/>
          <w:numId w:val="32"/>
        </w:numPr>
        <w:rPr>
          <w:rFonts w:ascii="Arial" w:hAnsi="Arial" w:cs="Arial"/>
          <w:sz w:val="22"/>
          <w:szCs w:val="22"/>
        </w:rPr>
      </w:pPr>
      <w:r w:rsidRPr="00D07517">
        <w:rPr>
          <w:rFonts w:ascii="Arial" w:hAnsi="Arial" w:cs="Arial"/>
          <w:sz w:val="22"/>
          <w:szCs w:val="22"/>
        </w:rPr>
        <w:t>Review communication between this organisation and other services</w:t>
      </w:r>
    </w:p>
    <w:p w14:paraId="76130E52" w14:textId="0E03E404" w:rsidR="00166BD6" w:rsidRPr="00D07517" w:rsidRDefault="00166BD6" w:rsidP="00166BD6">
      <w:pPr>
        <w:pStyle w:val="ListParagraph"/>
        <w:numPr>
          <w:ilvl w:val="0"/>
          <w:numId w:val="32"/>
        </w:numPr>
        <w:rPr>
          <w:rFonts w:ascii="Arial" w:hAnsi="Arial" w:cs="Arial"/>
          <w:sz w:val="22"/>
          <w:szCs w:val="22"/>
        </w:rPr>
      </w:pPr>
      <w:r w:rsidRPr="00D07517">
        <w:rPr>
          <w:rFonts w:ascii="Arial" w:hAnsi="Arial" w:cs="Arial"/>
          <w:sz w:val="22"/>
          <w:szCs w:val="22"/>
        </w:rPr>
        <w:t>Book, check or cancel appointments</w:t>
      </w:r>
    </w:p>
    <w:p w14:paraId="1F931A9B" w14:textId="464F2D71" w:rsidR="00DC0BD1" w:rsidRPr="00D07517" w:rsidRDefault="00166BD6" w:rsidP="00340D57">
      <w:pPr>
        <w:rPr>
          <w:rFonts w:ascii="Arial" w:hAnsi="Arial" w:cs="Arial"/>
          <w:sz w:val="22"/>
          <w:szCs w:val="22"/>
        </w:rPr>
      </w:pPr>
      <w:r w:rsidRPr="00D07517">
        <w:rPr>
          <w:rFonts w:ascii="Arial" w:hAnsi="Arial" w:cs="Arial"/>
          <w:sz w:val="22"/>
          <w:szCs w:val="22"/>
        </w:rPr>
        <w:t xml:space="preserve">Details of the organisation’s online health services provider are available on the </w:t>
      </w:r>
      <w:r w:rsidR="00831BB9" w:rsidRPr="00D07517">
        <w:rPr>
          <w:rFonts w:ascii="Arial" w:hAnsi="Arial" w:cs="Arial"/>
          <w:sz w:val="22"/>
          <w:szCs w:val="22"/>
        </w:rPr>
        <w:t>organisation’s</w:t>
      </w:r>
      <w:r w:rsidRPr="00D07517">
        <w:rPr>
          <w:rFonts w:ascii="Arial" w:hAnsi="Arial" w:cs="Arial"/>
          <w:sz w:val="22"/>
          <w:szCs w:val="22"/>
        </w:rPr>
        <w:t xml:space="preserve"> website. </w:t>
      </w:r>
      <w:r w:rsidR="00DC0BD1" w:rsidRPr="00D07517">
        <w:rPr>
          <w:rFonts w:ascii="Arial" w:hAnsi="Arial" w:cs="Arial"/>
          <w:sz w:val="22"/>
          <w:szCs w:val="22"/>
        </w:rPr>
        <w:t>NHS England provide</w:t>
      </w:r>
      <w:r w:rsidR="008A2A59" w:rsidRPr="00D07517">
        <w:rPr>
          <w:rFonts w:ascii="Arial" w:hAnsi="Arial" w:cs="Arial"/>
          <w:sz w:val="22"/>
          <w:szCs w:val="22"/>
        </w:rPr>
        <w:t>s</w:t>
      </w:r>
      <w:r w:rsidR="00DC0BD1" w:rsidRPr="00D07517">
        <w:rPr>
          <w:rFonts w:ascii="Arial" w:hAnsi="Arial" w:cs="Arial"/>
          <w:sz w:val="22"/>
          <w:szCs w:val="22"/>
        </w:rPr>
        <w:t xml:space="preserve"> advice for patients regarding </w:t>
      </w:r>
      <w:hyperlink r:id="rId18" w:history="1">
        <w:r w:rsidR="00DC0BD1" w:rsidRPr="00D07517">
          <w:rPr>
            <w:rStyle w:val="Hyperlink"/>
            <w:rFonts w:ascii="Arial" w:hAnsi="Arial" w:cs="Arial"/>
            <w:color w:val="auto"/>
            <w:sz w:val="22"/>
            <w:szCs w:val="22"/>
            <w:u w:val="none"/>
          </w:rPr>
          <w:t>online health and prescription services</w:t>
        </w:r>
      </w:hyperlink>
      <w:r w:rsidR="00DC0BD1" w:rsidRPr="00D07517">
        <w:rPr>
          <w:rFonts w:ascii="Arial" w:hAnsi="Arial" w:cs="Arial"/>
          <w:sz w:val="22"/>
          <w:szCs w:val="22"/>
        </w:rPr>
        <w:t xml:space="preserve">. </w:t>
      </w:r>
    </w:p>
    <w:p w14:paraId="25279485" w14:textId="77777777" w:rsidR="00DC0BD1" w:rsidRPr="00D07517" w:rsidRDefault="00DC0BD1" w:rsidP="00DC0BD1">
      <w:pPr>
        <w:pStyle w:val="Heading2"/>
        <w:rPr>
          <w:rFonts w:ascii="Arial" w:hAnsi="Arial" w:cs="Arial"/>
          <w:smallCaps w:val="0"/>
          <w:color w:val="auto"/>
          <w:sz w:val="24"/>
          <w:szCs w:val="24"/>
          <w:lang w:val="en-GB"/>
        </w:rPr>
      </w:pPr>
      <w:bookmarkStart w:id="17" w:name="_Toc165559418"/>
      <w:r w:rsidRPr="00D07517">
        <w:rPr>
          <w:rFonts w:ascii="Arial" w:hAnsi="Arial" w:cs="Arial"/>
          <w:smallCaps w:val="0"/>
          <w:color w:val="auto"/>
          <w:sz w:val="24"/>
          <w:szCs w:val="24"/>
          <w:lang w:val="en-GB"/>
        </w:rPr>
        <w:t>Appointments</w:t>
      </w:r>
      <w:bookmarkEnd w:id="17"/>
    </w:p>
    <w:p w14:paraId="7A796DCE" w14:textId="77777777" w:rsidR="00DC0BD1" w:rsidRPr="00D07517" w:rsidRDefault="00DC0BD1" w:rsidP="00DC0BD1">
      <w:pPr>
        <w:rPr>
          <w:rFonts w:ascii="Arial" w:hAnsi="Arial" w:cs="Arial"/>
          <w:sz w:val="22"/>
          <w:szCs w:val="22"/>
        </w:rPr>
      </w:pPr>
    </w:p>
    <w:p w14:paraId="5D4C3621" w14:textId="6301D878" w:rsidR="00DC0BD1" w:rsidRPr="00D07517" w:rsidRDefault="00DC0BD1" w:rsidP="00DC0BD1">
      <w:pPr>
        <w:rPr>
          <w:rFonts w:ascii="Arial" w:hAnsi="Arial" w:cs="Arial"/>
          <w:sz w:val="22"/>
          <w:szCs w:val="22"/>
        </w:rPr>
      </w:pPr>
      <w:r w:rsidRPr="00D07517">
        <w:rPr>
          <w:rFonts w:ascii="Arial" w:hAnsi="Arial" w:cs="Arial"/>
          <w:sz w:val="22"/>
          <w:szCs w:val="22"/>
        </w:rPr>
        <w:t>This organisation will offer the following types of appointment:</w:t>
      </w:r>
    </w:p>
    <w:p w14:paraId="4FC584CD" w14:textId="77777777" w:rsidR="00DC0BD1" w:rsidRPr="00D07517" w:rsidRDefault="00DC0BD1" w:rsidP="00DC0BD1">
      <w:pPr>
        <w:rPr>
          <w:rFonts w:ascii="Arial" w:hAnsi="Arial" w:cs="Arial"/>
          <w:sz w:val="22"/>
          <w:szCs w:val="22"/>
        </w:rPr>
      </w:pPr>
      <w:r w:rsidRPr="00D07517">
        <w:rPr>
          <w:rFonts w:ascii="Arial" w:hAnsi="Arial" w:cs="Arial"/>
          <w:sz w:val="22"/>
          <w:szCs w:val="22"/>
        </w:rPr>
        <w:t xml:space="preserve"> </w:t>
      </w:r>
    </w:p>
    <w:p w14:paraId="67848D21" w14:textId="77777777" w:rsidR="00DC0BD1" w:rsidRPr="00D07517" w:rsidRDefault="00DC0BD1" w:rsidP="00DC0BD1">
      <w:pPr>
        <w:pStyle w:val="ListParagraph"/>
        <w:numPr>
          <w:ilvl w:val="0"/>
          <w:numId w:val="12"/>
        </w:numPr>
        <w:rPr>
          <w:rFonts w:ascii="Arial" w:hAnsi="Arial" w:cs="Arial"/>
          <w:sz w:val="22"/>
          <w:szCs w:val="22"/>
        </w:rPr>
      </w:pPr>
      <w:r w:rsidRPr="00D07517">
        <w:rPr>
          <w:rFonts w:ascii="Arial" w:hAnsi="Arial" w:cs="Arial"/>
          <w:sz w:val="22"/>
          <w:szCs w:val="22"/>
        </w:rPr>
        <w:lastRenderedPageBreak/>
        <w:t>A blended approach of face to face and telephone consultations</w:t>
      </w:r>
    </w:p>
    <w:p w14:paraId="632710F7" w14:textId="77777777" w:rsidR="00DC0BD1" w:rsidRPr="00D07517" w:rsidRDefault="00DC0BD1" w:rsidP="00DC0BD1">
      <w:pPr>
        <w:pStyle w:val="ListParagraph"/>
        <w:numPr>
          <w:ilvl w:val="0"/>
          <w:numId w:val="12"/>
        </w:numPr>
        <w:rPr>
          <w:rFonts w:ascii="Arial" w:hAnsi="Arial" w:cs="Arial"/>
          <w:sz w:val="22"/>
          <w:szCs w:val="22"/>
        </w:rPr>
      </w:pPr>
      <w:r w:rsidRPr="00D07517">
        <w:rPr>
          <w:rFonts w:ascii="Arial" w:hAnsi="Arial" w:cs="Arial"/>
          <w:sz w:val="22"/>
          <w:szCs w:val="22"/>
        </w:rPr>
        <w:t>Initial telephone triage appointment</w:t>
      </w:r>
    </w:p>
    <w:p w14:paraId="6CC2B5BC" w14:textId="77777777" w:rsidR="00DC0BD1" w:rsidRPr="00D07517" w:rsidRDefault="00DC0BD1" w:rsidP="00DC0BD1">
      <w:pPr>
        <w:pStyle w:val="ListParagraph"/>
        <w:numPr>
          <w:ilvl w:val="0"/>
          <w:numId w:val="12"/>
        </w:numPr>
        <w:rPr>
          <w:rFonts w:ascii="Arial" w:hAnsi="Arial" w:cs="Arial"/>
          <w:sz w:val="22"/>
          <w:szCs w:val="22"/>
        </w:rPr>
      </w:pPr>
      <w:r w:rsidRPr="00D07517">
        <w:rPr>
          <w:rFonts w:ascii="Arial" w:hAnsi="Arial" w:cs="Arial"/>
          <w:sz w:val="22"/>
          <w:szCs w:val="22"/>
        </w:rPr>
        <w:t>Face to face appointment</w:t>
      </w:r>
    </w:p>
    <w:p w14:paraId="4B941914" w14:textId="37EF890D" w:rsidR="00DC0BD1" w:rsidRPr="00D07517" w:rsidRDefault="00DC0BD1" w:rsidP="00DC0BD1">
      <w:pPr>
        <w:pStyle w:val="ListParagraph"/>
        <w:numPr>
          <w:ilvl w:val="0"/>
          <w:numId w:val="12"/>
        </w:numPr>
        <w:rPr>
          <w:rFonts w:ascii="Arial" w:hAnsi="Arial" w:cs="Arial"/>
          <w:sz w:val="22"/>
          <w:szCs w:val="22"/>
        </w:rPr>
      </w:pPr>
      <w:r w:rsidRPr="00D07517">
        <w:rPr>
          <w:rFonts w:ascii="Arial" w:hAnsi="Arial" w:cs="Arial"/>
          <w:sz w:val="22"/>
          <w:szCs w:val="22"/>
        </w:rPr>
        <w:t>Home visits</w:t>
      </w:r>
    </w:p>
    <w:p w14:paraId="196FD09A" w14:textId="0EB4EC3E" w:rsidR="00DC0BD1" w:rsidRPr="00D07517" w:rsidRDefault="00DC0BD1" w:rsidP="00DC0BD1">
      <w:pPr>
        <w:pStyle w:val="ListParagraph"/>
        <w:numPr>
          <w:ilvl w:val="0"/>
          <w:numId w:val="12"/>
        </w:numPr>
        <w:rPr>
          <w:rFonts w:ascii="Arial" w:hAnsi="Arial" w:cs="Arial"/>
          <w:sz w:val="22"/>
          <w:szCs w:val="22"/>
        </w:rPr>
      </w:pPr>
      <w:r w:rsidRPr="00D07517">
        <w:rPr>
          <w:rFonts w:ascii="Arial" w:hAnsi="Arial" w:cs="Arial"/>
          <w:sz w:val="22"/>
          <w:szCs w:val="22"/>
        </w:rPr>
        <w:t>Group appointments for long-term conditions where appropriate</w:t>
      </w:r>
    </w:p>
    <w:p w14:paraId="04C2DD9E" w14:textId="77777777" w:rsidR="00DC0BD1" w:rsidRPr="00D07517" w:rsidRDefault="00DC0BD1" w:rsidP="00DC0BD1">
      <w:pPr>
        <w:pStyle w:val="ListParagraph"/>
        <w:rPr>
          <w:rFonts w:ascii="Arial" w:hAnsi="Arial" w:cs="Arial"/>
          <w:sz w:val="22"/>
          <w:szCs w:val="22"/>
        </w:rPr>
      </w:pPr>
    </w:p>
    <w:p w14:paraId="5C6BB56C" w14:textId="21F54C4B" w:rsidR="00DC0BD1" w:rsidRPr="00D07517" w:rsidRDefault="008A2A59" w:rsidP="00DC0BD1">
      <w:pPr>
        <w:rPr>
          <w:rFonts w:ascii="Arial" w:hAnsi="Arial" w:cs="Arial"/>
          <w:sz w:val="22"/>
          <w:szCs w:val="22"/>
        </w:rPr>
      </w:pPr>
      <w:r w:rsidRPr="00D07517">
        <w:t xml:space="preserve">The </w:t>
      </w:r>
      <w:hyperlink r:id="rId19" w:history="1">
        <w:r w:rsidR="00DC0BD1" w:rsidRPr="00D07517">
          <w:rPr>
            <w:rStyle w:val="Hyperlink"/>
            <w:rFonts w:ascii="Arial" w:hAnsi="Arial" w:cs="Arial"/>
            <w:color w:val="auto"/>
            <w:sz w:val="22"/>
            <w:szCs w:val="22"/>
            <w:u w:val="none"/>
          </w:rPr>
          <w:t>CQC</w:t>
        </w:r>
      </w:hyperlink>
      <w:r w:rsidR="00DC0BD1" w:rsidRPr="00D07517">
        <w:rPr>
          <w:rFonts w:ascii="Arial" w:hAnsi="Arial" w:cs="Arial"/>
          <w:sz w:val="22"/>
          <w:szCs w:val="22"/>
        </w:rPr>
        <w:t xml:space="preserve"> do</w:t>
      </w:r>
      <w:r w:rsidRPr="00D07517">
        <w:rPr>
          <w:rFonts w:ascii="Arial" w:hAnsi="Arial" w:cs="Arial"/>
          <w:sz w:val="22"/>
          <w:szCs w:val="22"/>
        </w:rPr>
        <w:t>es</w:t>
      </w:r>
      <w:r w:rsidR="00DC0BD1" w:rsidRPr="00D07517">
        <w:rPr>
          <w:rFonts w:ascii="Arial" w:hAnsi="Arial" w:cs="Arial"/>
          <w:sz w:val="22"/>
          <w:szCs w:val="22"/>
        </w:rPr>
        <w:t xml:space="preserve"> not advise </w:t>
      </w:r>
      <w:r w:rsidRPr="00D07517">
        <w:rPr>
          <w:rFonts w:ascii="Arial" w:hAnsi="Arial" w:cs="Arial"/>
          <w:sz w:val="22"/>
          <w:szCs w:val="22"/>
        </w:rPr>
        <w:t xml:space="preserve">the </w:t>
      </w:r>
      <w:r w:rsidR="00DC0BD1" w:rsidRPr="00D07517">
        <w:rPr>
          <w:rFonts w:ascii="Arial" w:hAnsi="Arial" w:cs="Arial"/>
          <w:sz w:val="22"/>
          <w:szCs w:val="22"/>
        </w:rPr>
        <w:t xml:space="preserve">ratio for the number of appointments this organisation should </w:t>
      </w:r>
      <w:r w:rsidR="00831BB9" w:rsidRPr="00D07517">
        <w:rPr>
          <w:rFonts w:ascii="Arial" w:hAnsi="Arial" w:cs="Arial"/>
          <w:sz w:val="22"/>
          <w:szCs w:val="22"/>
        </w:rPr>
        <w:t>offer;</w:t>
      </w:r>
      <w:r w:rsidR="00DC0BD1" w:rsidRPr="00D07517">
        <w:rPr>
          <w:rFonts w:ascii="Arial" w:hAnsi="Arial" w:cs="Arial"/>
          <w:sz w:val="22"/>
          <w:szCs w:val="22"/>
        </w:rPr>
        <w:t xml:space="preserve"> this is dependent on the needs of the patient population. However, this organisation must also consider skill mix and staffing models that are appropriate to meet patient needs. </w:t>
      </w:r>
    </w:p>
    <w:p w14:paraId="14AD4174" w14:textId="77777777" w:rsidR="00DC0BD1" w:rsidRPr="00D07517" w:rsidRDefault="00DC0BD1" w:rsidP="00DC0BD1">
      <w:pPr>
        <w:rPr>
          <w:rFonts w:ascii="Arial" w:hAnsi="Arial" w:cs="Arial"/>
          <w:sz w:val="22"/>
          <w:szCs w:val="22"/>
        </w:rPr>
      </w:pPr>
    </w:p>
    <w:p w14:paraId="55B4B11E" w14:textId="3AEBC875" w:rsidR="00DC0BD1" w:rsidRPr="00D07517" w:rsidRDefault="00DC0BD1" w:rsidP="00DC0BD1">
      <w:pPr>
        <w:rPr>
          <w:rFonts w:ascii="Arial" w:hAnsi="Arial" w:cs="Arial"/>
          <w:sz w:val="22"/>
          <w:szCs w:val="22"/>
        </w:rPr>
      </w:pPr>
      <w:r w:rsidRPr="00D07517">
        <w:rPr>
          <w:rFonts w:ascii="Arial" w:hAnsi="Arial" w:cs="Arial"/>
          <w:sz w:val="22"/>
          <w:szCs w:val="22"/>
        </w:rPr>
        <w:t>This organisation uses the following, widely used model of 72 appointments per 1,000 patients per week for both GPs and allied healthcare professionals (AHPs) and 35 appointments per 1,000 patients per week for nurses and HCAs.</w:t>
      </w:r>
    </w:p>
    <w:p w14:paraId="0FFBABA9" w14:textId="77777777" w:rsidR="00DC0BD1" w:rsidRPr="00D07517" w:rsidRDefault="00DC0BD1" w:rsidP="00DC0BD1">
      <w:pPr>
        <w:rPr>
          <w:rFonts w:ascii="Arial" w:hAnsi="Arial" w:cs="Arial"/>
          <w:sz w:val="22"/>
          <w:szCs w:val="22"/>
        </w:rPr>
      </w:pPr>
      <w:r w:rsidRPr="00D07517">
        <w:rPr>
          <w:rFonts w:ascii="Arial" w:hAnsi="Arial" w:cs="Arial"/>
          <w:sz w:val="22"/>
          <w:szCs w:val="22"/>
        </w:rPr>
        <w:br/>
        <w:t>Examples of workings:</w:t>
      </w:r>
    </w:p>
    <w:p w14:paraId="44F52B1E" w14:textId="77777777" w:rsidR="00DC0BD1" w:rsidRPr="00D07517" w:rsidRDefault="00DC0BD1" w:rsidP="00DC0BD1">
      <w:pPr>
        <w:rPr>
          <w:rFonts w:ascii="Arial" w:hAnsi="Arial" w:cs="Arial"/>
          <w:sz w:val="22"/>
          <w:szCs w:val="22"/>
        </w:rPr>
      </w:pPr>
    </w:p>
    <w:p w14:paraId="0C83E4A2" w14:textId="5A7CAC0A" w:rsidR="00DC0BD1" w:rsidRPr="00D07517" w:rsidRDefault="00DC0BD1" w:rsidP="00DC0BD1">
      <w:pPr>
        <w:pStyle w:val="ListParagraph"/>
        <w:numPr>
          <w:ilvl w:val="0"/>
          <w:numId w:val="30"/>
        </w:numPr>
        <w:rPr>
          <w:rFonts w:ascii="Arial" w:hAnsi="Arial" w:cs="Arial"/>
          <w:sz w:val="22"/>
          <w:szCs w:val="22"/>
        </w:rPr>
      </w:pPr>
      <w:r w:rsidRPr="00D07517">
        <w:rPr>
          <w:rFonts w:ascii="Arial" w:hAnsi="Arial" w:cs="Arial"/>
          <w:sz w:val="22"/>
          <w:szCs w:val="22"/>
        </w:rPr>
        <w:t>For GPs and AHPs</w:t>
      </w:r>
      <w:r w:rsidR="008A2A59" w:rsidRPr="00D07517">
        <w:rPr>
          <w:rFonts w:ascii="Arial" w:hAnsi="Arial" w:cs="Arial"/>
          <w:sz w:val="22"/>
          <w:szCs w:val="22"/>
        </w:rPr>
        <w:t>,</w:t>
      </w:r>
      <w:r w:rsidRPr="00D07517">
        <w:rPr>
          <w:rFonts w:ascii="Arial" w:hAnsi="Arial" w:cs="Arial"/>
          <w:sz w:val="22"/>
          <w:szCs w:val="22"/>
        </w:rPr>
        <w:t xml:space="preserve"> the workings shown are b</w:t>
      </w:r>
      <w:r w:rsidRPr="00D07517">
        <w:rPr>
          <w:rFonts w:ascii="Arial" w:hAnsi="Arial" w:cs="Arial"/>
          <w:sz w:val="22"/>
          <w:szCs w:val="22"/>
          <w:shd w:val="clear" w:color="auto" w:fill="FEFEFE"/>
        </w:rPr>
        <w:t>ased on an average requirement of 72 appointments per 1,000 patients per week and using an average list size of 9,000:</w:t>
      </w:r>
      <w:r w:rsidRPr="00D07517">
        <w:rPr>
          <w:rFonts w:ascii="Arial" w:hAnsi="Arial" w:cs="Arial"/>
          <w:sz w:val="22"/>
          <w:szCs w:val="22"/>
        </w:rPr>
        <w:br/>
      </w:r>
      <w:r w:rsidRPr="00D07517">
        <w:rPr>
          <w:rFonts w:ascii="Arial" w:hAnsi="Arial" w:cs="Arial"/>
          <w:sz w:val="22"/>
          <w:szCs w:val="22"/>
        </w:rPr>
        <w:br/>
      </w:r>
      <w:r w:rsidRPr="00D07517">
        <w:rPr>
          <w:rFonts w:ascii="Arial" w:hAnsi="Arial" w:cs="Arial"/>
          <w:sz w:val="22"/>
          <w:szCs w:val="22"/>
          <w:shd w:val="clear" w:color="auto" w:fill="FEFEFE"/>
        </w:rPr>
        <w:t>9,000 divided by 1000 = 9 clinicians</w:t>
      </w:r>
      <w:r w:rsidRPr="00D07517">
        <w:rPr>
          <w:rFonts w:ascii="Arial" w:hAnsi="Arial" w:cs="Arial"/>
          <w:sz w:val="22"/>
          <w:szCs w:val="22"/>
        </w:rPr>
        <w:br/>
      </w:r>
      <w:r w:rsidRPr="00D07517">
        <w:rPr>
          <w:rFonts w:ascii="Arial" w:hAnsi="Arial" w:cs="Arial"/>
          <w:sz w:val="22"/>
          <w:szCs w:val="22"/>
          <w:shd w:val="clear" w:color="auto" w:fill="FEFEFE"/>
        </w:rPr>
        <w:t>9 x 72 = 648 (total number of appointments)</w:t>
      </w:r>
      <w:r w:rsidRPr="00D07517">
        <w:rPr>
          <w:rFonts w:ascii="Arial" w:hAnsi="Arial" w:cs="Arial"/>
          <w:sz w:val="22"/>
          <w:szCs w:val="22"/>
        </w:rPr>
        <w:br/>
      </w:r>
      <w:r w:rsidRPr="00D07517">
        <w:rPr>
          <w:rFonts w:ascii="Arial" w:hAnsi="Arial" w:cs="Arial"/>
          <w:sz w:val="22"/>
          <w:szCs w:val="22"/>
          <w:shd w:val="clear" w:color="auto" w:fill="FEFEFE"/>
        </w:rPr>
        <w:t>648 / 18 (average number of patients per session) = 36</w:t>
      </w:r>
      <w:r w:rsidRPr="00D07517">
        <w:rPr>
          <w:rFonts w:ascii="Arial" w:hAnsi="Arial" w:cs="Arial"/>
          <w:sz w:val="22"/>
          <w:szCs w:val="22"/>
        </w:rPr>
        <w:br/>
      </w:r>
      <w:r w:rsidRPr="00D07517">
        <w:rPr>
          <w:rFonts w:ascii="Arial" w:hAnsi="Arial" w:cs="Arial"/>
          <w:sz w:val="22"/>
          <w:szCs w:val="22"/>
        </w:rPr>
        <w:br/>
      </w:r>
      <w:r w:rsidRPr="00D07517">
        <w:rPr>
          <w:rFonts w:ascii="Arial" w:hAnsi="Arial" w:cs="Arial"/>
          <w:sz w:val="22"/>
          <w:szCs w:val="22"/>
          <w:shd w:val="clear" w:color="auto" w:fill="FEFEFE"/>
        </w:rPr>
        <w:t xml:space="preserve">Therefore, there are 36 clinical sessions required per week. This can be a mix of both GPs and AHPs. </w:t>
      </w:r>
    </w:p>
    <w:p w14:paraId="3AE6E050" w14:textId="77777777" w:rsidR="00DC0BD1" w:rsidRPr="00D07517" w:rsidRDefault="00DC0BD1" w:rsidP="00DC0BD1">
      <w:pPr>
        <w:pStyle w:val="ListParagraph"/>
        <w:rPr>
          <w:rFonts w:ascii="Arial" w:hAnsi="Arial" w:cs="Arial"/>
          <w:sz w:val="22"/>
          <w:szCs w:val="22"/>
          <w:shd w:val="clear" w:color="auto" w:fill="FEFEFE"/>
        </w:rPr>
      </w:pPr>
    </w:p>
    <w:p w14:paraId="1F1075D6" w14:textId="77777777" w:rsidR="00DC0BD1" w:rsidRPr="00D07517" w:rsidRDefault="00DC0BD1" w:rsidP="00DC0BD1">
      <w:pPr>
        <w:rPr>
          <w:rFonts w:ascii="Arial" w:hAnsi="Arial" w:cs="Arial"/>
          <w:sz w:val="22"/>
          <w:szCs w:val="22"/>
        </w:rPr>
      </w:pPr>
    </w:p>
    <w:p w14:paraId="35679D61" w14:textId="76D1409F" w:rsidR="00DC0BD1" w:rsidRPr="00D07517" w:rsidRDefault="00DC0BD1" w:rsidP="00DC0BD1">
      <w:pPr>
        <w:rPr>
          <w:rFonts w:ascii="Arial" w:hAnsi="Arial" w:cs="Arial"/>
          <w:sz w:val="22"/>
          <w:szCs w:val="22"/>
        </w:rPr>
      </w:pPr>
      <w:r w:rsidRPr="00D07517">
        <w:rPr>
          <w:rFonts w:ascii="Arial" w:hAnsi="Arial" w:cs="Arial"/>
          <w:sz w:val="22"/>
          <w:szCs w:val="22"/>
        </w:rPr>
        <w:t>Whe</w:t>
      </w:r>
      <w:r w:rsidR="008A2A59" w:rsidRPr="00D07517">
        <w:rPr>
          <w:rFonts w:ascii="Arial" w:hAnsi="Arial" w:cs="Arial"/>
          <w:sz w:val="22"/>
          <w:szCs w:val="22"/>
        </w:rPr>
        <w:t>n</w:t>
      </w:r>
      <w:r w:rsidRPr="00D07517">
        <w:rPr>
          <w:rFonts w:ascii="Arial" w:hAnsi="Arial" w:cs="Arial"/>
          <w:sz w:val="22"/>
          <w:szCs w:val="22"/>
        </w:rPr>
        <w:t xml:space="preserve"> patients do not require triage, appointments should be directly bookable online. This will allow organisations to determine what is most appropriate to make available for online booking.</w:t>
      </w:r>
    </w:p>
    <w:p w14:paraId="20C07396" w14:textId="77777777" w:rsidR="00DC0BD1" w:rsidRPr="00D07517" w:rsidRDefault="00DC0BD1" w:rsidP="00DC0BD1">
      <w:pPr>
        <w:rPr>
          <w:rFonts w:ascii="Arial" w:hAnsi="Arial" w:cs="Arial"/>
          <w:sz w:val="22"/>
          <w:szCs w:val="22"/>
        </w:rPr>
      </w:pPr>
    </w:p>
    <w:p w14:paraId="2BBD6B79" w14:textId="7EEEABF3" w:rsidR="00DC0BD1" w:rsidRPr="00D07517" w:rsidRDefault="00DC0BD1" w:rsidP="004C0CEC">
      <w:pPr>
        <w:rPr>
          <w:rFonts w:ascii="Arial" w:hAnsi="Arial" w:cs="Arial"/>
          <w:sz w:val="22"/>
          <w:szCs w:val="22"/>
        </w:rPr>
      </w:pPr>
      <w:hyperlink r:id="rId20" w:history="1">
        <w:r w:rsidRPr="00D07517">
          <w:rPr>
            <w:rStyle w:val="Hyperlink"/>
            <w:rFonts w:ascii="Arial" w:hAnsi="Arial" w:cs="Arial"/>
            <w:color w:val="auto"/>
            <w:spacing w:val="6"/>
            <w:sz w:val="22"/>
            <w:szCs w:val="22"/>
            <w:u w:val="none"/>
            <w:shd w:val="clear" w:color="auto" w:fill="FFFFFF"/>
          </w:rPr>
          <w:t>The National Health Service (General Medical Services Contracts and Personal Medical Services Agreements) (Amendment) Regulations 2023</w:t>
        </w:r>
      </w:hyperlink>
      <w:r w:rsidRPr="00D07517">
        <w:rPr>
          <w:rFonts w:ascii="Arial" w:hAnsi="Arial" w:cs="Arial"/>
          <w:spacing w:val="6"/>
          <w:sz w:val="22"/>
          <w:szCs w:val="22"/>
          <w:shd w:val="clear" w:color="auto" w:fill="FFFFFF"/>
        </w:rPr>
        <w:t xml:space="preserve"> </w:t>
      </w:r>
      <w:r w:rsidRPr="00D07517">
        <w:rPr>
          <w:rFonts w:ascii="Arial" w:hAnsi="Arial" w:cs="Arial"/>
          <w:sz w:val="22"/>
          <w:szCs w:val="22"/>
        </w:rPr>
        <w:t xml:space="preserve">(s10.4) states that patients should be offered an assessment of need, or signposted to an appropriate service, at first contact with the practice. Therefore, staff at this organisation must not request that patients call back or contact the practice </w:t>
      </w:r>
      <w:r w:rsidR="004D3A3D" w:rsidRPr="00D07517">
        <w:rPr>
          <w:rFonts w:ascii="Arial" w:hAnsi="Arial" w:cs="Arial"/>
          <w:sz w:val="22"/>
          <w:szCs w:val="22"/>
        </w:rPr>
        <w:t>later</w:t>
      </w:r>
      <w:r w:rsidRPr="00D07517">
        <w:rPr>
          <w:rFonts w:ascii="Arial" w:hAnsi="Arial" w:cs="Arial"/>
          <w:sz w:val="22"/>
          <w:szCs w:val="22"/>
        </w:rPr>
        <w:t>.</w:t>
      </w:r>
    </w:p>
    <w:p w14:paraId="52146C4F" w14:textId="6D6C7D04" w:rsidR="004D3A3D" w:rsidRPr="00D07517" w:rsidRDefault="004D3A3D" w:rsidP="004D3A3D">
      <w:pPr>
        <w:pStyle w:val="Heading2"/>
        <w:rPr>
          <w:color w:val="auto"/>
          <w:lang w:val="en-GB"/>
        </w:rPr>
      </w:pPr>
      <w:bookmarkStart w:id="18" w:name="_Toc165559419"/>
      <w:r w:rsidRPr="00D07517">
        <w:rPr>
          <w:rFonts w:ascii="Arial" w:hAnsi="Arial" w:cs="Arial"/>
          <w:smallCaps w:val="0"/>
          <w:color w:val="auto"/>
          <w:sz w:val="24"/>
          <w:szCs w:val="24"/>
          <w:lang w:val="en-GB"/>
        </w:rPr>
        <w:t>Support for specific patient cohorts</w:t>
      </w:r>
      <w:bookmarkEnd w:id="18"/>
      <w:r w:rsidRPr="00D07517">
        <w:rPr>
          <w:color w:val="auto"/>
          <w:lang w:val="en-GB"/>
        </w:rPr>
        <w:tab/>
      </w:r>
    </w:p>
    <w:p w14:paraId="748BF8F9" w14:textId="77777777" w:rsidR="004D3A3D" w:rsidRPr="00D07517" w:rsidRDefault="004D3A3D" w:rsidP="004D3A3D">
      <w:pPr>
        <w:rPr>
          <w:rFonts w:ascii="Arial" w:hAnsi="Arial" w:cs="Arial"/>
          <w:sz w:val="22"/>
          <w:szCs w:val="22"/>
        </w:rPr>
      </w:pPr>
    </w:p>
    <w:p w14:paraId="0C4EA43C" w14:textId="42B2B5B0" w:rsidR="00DC0BD1" w:rsidRPr="00D07517" w:rsidRDefault="004D3A3D" w:rsidP="004D3A3D">
      <w:pPr>
        <w:rPr>
          <w:rFonts w:ascii="Arial" w:hAnsi="Arial" w:cs="Arial"/>
          <w:sz w:val="22"/>
          <w:szCs w:val="22"/>
        </w:rPr>
      </w:pPr>
      <w:r w:rsidRPr="00D07517">
        <w:rPr>
          <w:rFonts w:ascii="Arial" w:hAnsi="Arial" w:cs="Arial"/>
          <w:sz w:val="22"/>
          <w:szCs w:val="22"/>
        </w:rPr>
        <w:t>This organisation will adhere to the following guidance regarding specific patient cohorts</w:t>
      </w:r>
      <w:r w:rsidR="008A2A59" w:rsidRPr="00D07517">
        <w:rPr>
          <w:rFonts w:ascii="Arial" w:hAnsi="Arial" w:cs="Arial"/>
          <w:sz w:val="22"/>
          <w:szCs w:val="22"/>
        </w:rPr>
        <w:t xml:space="preserve"> to</w:t>
      </w:r>
      <w:r w:rsidRPr="00D07517">
        <w:rPr>
          <w:rFonts w:ascii="Arial" w:hAnsi="Arial" w:cs="Arial"/>
          <w:sz w:val="22"/>
          <w:szCs w:val="22"/>
        </w:rPr>
        <w:t xml:space="preserve"> ensur</w:t>
      </w:r>
      <w:r w:rsidR="008A2A59" w:rsidRPr="00D07517">
        <w:rPr>
          <w:rFonts w:ascii="Arial" w:hAnsi="Arial" w:cs="Arial"/>
          <w:sz w:val="22"/>
          <w:szCs w:val="22"/>
        </w:rPr>
        <w:t>e</w:t>
      </w:r>
      <w:r w:rsidRPr="00D07517">
        <w:rPr>
          <w:rFonts w:ascii="Arial" w:hAnsi="Arial" w:cs="Arial"/>
          <w:sz w:val="22"/>
          <w:szCs w:val="22"/>
        </w:rPr>
        <w:t xml:space="preserve"> they receive the necessary level of support and access to timely care:</w:t>
      </w:r>
    </w:p>
    <w:p w14:paraId="04AC467B" w14:textId="77777777" w:rsidR="004D3A3D" w:rsidRPr="00D07517" w:rsidRDefault="004D3A3D" w:rsidP="004D3A3D">
      <w:pPr>
        <w:rPr>
          <w:rFonts w:ascii="Arial" w:hAnsi="Arial" w:cs="Arial"/>
          <w:sz w:val="22"/>
          <w:szCs w:val="22"/>
        </w:rPr>
      </w:pPr>
    </w:p>
    <w:p w14:paraId="1A78C82D" w14:textId="26527921" w:rsidR="004D3A3D" w:rsidRPr="00D07517" w:rsidRDefault="004D3A3D" w:rsidP="004D3A3D">
      <w:pPr>
        <w:numPr>
          <w:ilvl w:val="0"/>
          <w:numId w:val="10"/>
        </w:numPr>
        <w:rPr>
          <w:rFonts w:ascii="Arial" w:hAnsi="Arial" w:cs="Arial"/>
          <w:sz w:val="22"/>
          <w:szCs w:val="22"/>
        </w:rPr>
      </w:pPr>
      <w:hyperlink r:id="rId21" w:history="1">
        <w:r w:rsidRPr="00D07517">
          <w:rPr>
            <w:rStyle w:val="Hyperlink"/>
            <w:rFonts w:ascii="Arial" w:hAnsi="Arial" w:cs="Arial"/>
            <w:color w:val="auto"/>
            <w:sz w:val="22"/>
            <w:szCs w:val="22"/>
            <w:u w:val="none"/>
          </w:rPr>
          <w:t xml:space="preserve">GP </w:t>
        </w:r>
        <w:r w:rsidR="008A2A59" w:rsidRPr="00D07517">
          <w:rPr>
            <w:rStyle w:val="Hyperlink"/>
            <w:rFonts w:ascii="Arial" w:hAnsi="Arial" w:cs="Arial"/>
            <w:color w:val="auto"/>
            <w:sz w:val="22"/>
            <w:szCs w:val="22"/>
            <w:u w:val="none"/>
          </w:rPr>
          <w:t>M</w:t>
        </w:r>
        <w:r w:rsidRPr="00D07517">
          <w:rPr>
            <w:rStyle w:val="Hyperlink"/>
            <w:rFonts w:ascii="Arial" w:hAnsi="Arial" w:cs="Arial"/>
            <w:color w:val="auto"/>
            <w:sz w:val="22"/>
            <w:szCs w:val="22"/>
            <w:u w:val="none"/>
          </w:rPr>
          <w:t>ythbuster 29: Looking after homeless patients in General Practice</w:t>
        </w:r>
      </w:hyperlink>
    </w:p>
    <w:p w14:paraId="274B7E7E" w14:textId="504C76B4" w:rsidR="004D3A3D" w:rsidRPr="00D07517" w:rsidRDefault="004D3A3D" w:rsidP="004D3A3D">
      <w:pPr>
        <w:numPr>
          <w:ilvl w:val="0"/>
          <w:numId w:val="10"/>
        </w:numPr>
        <w:rPr>
          <w:rStyle w:val="Hyperlink"/>
          <w:rFonts w:ascii="Arial" w:hAnsi="Arial" w:cs="Arial"/>
          <w:color w:val="auto"/>
          <w:sz w:val="22"/>
          <w:szCs w:val="22"/>
          <w:u w:val="none"/>
        </w:rPr>
      </w:pPr>
      <w:hyperlink r:id="rId22" w:history="1">
        <w:r w:rsidRPr="00D07517">
          <w:rPr>
            <w:rStyle w:val="Hyperlink"/>
            <w:rFonts w:ascii="Arial" w:hAnsi="Arial" w:cs="Arial"/>
            <w:color w:val="auto"/>
            <w:sz w:val="22"/>
            <w:szCs w:val="22"/>
            <w:u w:val="none"/>
          </w:rPr>
          <w:t xml:space="preserve">GP </w:t>
        </w:r>
        <w:r w:rsidR="008A2A59" w:rsidRPr="00D07517">
          <w:rPr>
            <w:rStyle w:val="Hyperlink"/>
            <w:rFonts w:ascii="Arial" w:hAnsi="Arial" w:cs="Arial"/>
            <w:color w:val="auto"/>
            <w:sz w:val="22"/>
            <w:szCs w:val="22"/>
            <w:u w:val="none"/>
          </w:rPr>
          <w:t>M</w:t>
        </w:r>
        <w:r w:rsidRPr="00D07517">
          <w:rPr>
            <w:rStyle w:val="Hyperlink"/>
            <w:rFonts w:ascii="Arial" w:hAnsi="Arial" w:cs="Arial"/>
            <w:color w:val="auto"/>
            <w:sz w:val="22"/>
            <w:szCs w:val="22"/>
            <w:u w:val="none"/>
          </w:rPr>
          <w:t xml:space="preserve">ythbuster 36: Registration and treatment of asylum seekers, </w:t>
        </w:r>
        <w:r w:rsidR="00831BB9" w:rsidRPr="00D07517">
          <w:rPr>
            <w:rStyle w:val="Hyperlink"/>
            <w:rFonts w:ascii="Arial" w:hAnsi="Arial" w:cs="Arial"/>
            <w:color w:val="auto"/>
            <w:sz w:val="22"/>
            <w:szCs w:val="22"/>
            <w:u w:val="none"/>
          </w:rPr>
          <w:t>refugees,</w:t>
        </w:r>
        <w:r w:rsidRPr="00D07517">
          <w:rPr>
            <w:rStyle w:val="Hyperlink"/>
            <w:rFonts w:ascii="Arial" w:hAnsi="Arial" w:cs="Arial"/>
            <w:color w:val="auto"/>
            <w:sz w:val="22"/>
            <w:szCs w:val="22"/>
            <w:u w:val="none"/>
          </w:rPr>
          <w:t xml:space="preserve"> and other migrants </w:t>
        </w:r>
      </w:hyperlink>
    </w:p>
    <w:p w14:paraId="4B219CA3" w14:textId="6BF48B5E" w:rsidR="004D3A3D" w:rsidRPr="00D07517" w:rsidRDefault="004D3A3D" w:rsidP="004D3A3D">
      <w:pPr>
        <w:numPr>
          <w:ilvl w:val="0"/>
          <w:numId w:val="10"/>
        </w:numPr>
        <w:rPr>
          <w:rFonts w:ascii="Arial" w:hAnsi="Arial" w:cs="Arial"/>
          <w:sz w:val="22"/>
          <w:szCs w:val="22"/>
        </w:rPr>
      </w:pPr>
      <w:hyperlink r:id="rId23" w:history="1">
        <w:r w:rsidRPr="00D07517">
          <w:rPr>
            <w:rStyle w:val="Hyperlink"/>
            <w:rFonts w:ascii="Arial" w:hAnsi="Arial" w:cs="Arial"/>
            <w:color w:val="auto"/>
            <w:sz w:val="22"/>
            <w:szCs w:val="22"/>
            <w:u w:val="none"/>
          </w:rPr>
          <w:t xml:space="preserve">GP </w:t>
        </w:r>
        <w:r w:rsidR="008A2A59" w:rsidRPr="00D07517">
          <w:rPr>
            <w:rStyle w:val="Hyperlink"/>
            <w:rFonts w:ascii="Arial" w:hAnsi="Arial" w:cs="Arial"/>
            <w:color w:val="auto"/>
            <w:sz w:val="22"/>
            <w:szCs w:val="22"/>
            <w:u w:val="none"/>
          </w:rPr>
          <w:t>M</w:t>
        </w:r>
        <w:r w:rsidRPr="00D07517">
          <w:rPr>
            <w:rStyle w:val="Hyperlink"/>
            <w:rFonts w:ascii="Arial" w:hAnsi="Arial" w:cs="Arial"/>
            <w:color w:val="auto"/>
            <w:sz w:val="22"/>
            <w:szCs w:val="22"/>
            <w:u w:val="none"/>
          </w:rPr>
          <w:t>ythbuster 93: Caring for veterans and their families</w:t>
        </w:r>
      </w:hyperlink>
      <w:r w:rsidRPr="00D07517">
        <w:rPr>
          <w:rFonts w:ascii="Arial" w:hAnsi="Arial" w:cs="Arial"/>
          <w:sz w:val="22"/>
          <w:szCs w:val="22"/>
        </w:rPr>
        <w:t xml:space="preserve"> </w:t>
      </w:r>
    </w:p>
    <w:p w14:paraId="33F9285E" w14:textId="77777777" w:rsidR="004D3A3D" w:rsidRPr="00D07517" w:rsidRDefault="004D3A3D" w:rsidP="004D3A3D">
      <w:pPr>
        <w:pStyle w:val="Heading2"/>
        <w:rPr>
          <w:rFonts w:ascii="Arial" w:hAnsi="Arial" w:cs="Arial"/>
          <w:smallCaps w:val="0"/>
          <w:color w:val="auto"/>
          <w:sz w:val="24"/>
          <w:szCs w:val="24"/>
          <w:lang w:val="en-GB"/>
        </w:rPr>
      </w:pPr>
      <w:bookmarkStart w:id="19" w:name="_Toc165559420"/>
      <w:r w:rsidRPr="00D07517">
        <w:rPr>
          <w:rFonts w:ascii="Arial" w:hAnsi="Arial" w:cs="Arial"/>
          <w:smallCaps w:val="0"/>
          <w:color w:val="auto"/>
          <w:sz w:val="24"/>
          <w:szCs w:val="24"/>
          <w:lang w:val="en-GB"/>
        </w:rPr>
        <w:t>Child who contacts the organisation to make an appointment</w:t>
      </w:r>
      <w:bookmarkEnd w:id="19"/>
    </w:p>
    <w:p w14:paraId="788E7BCE" w14:textId="77777777" w:rsidR="004D3A3D" w:rsidRPr="00D07517" w:rsidRDefault="004D3A3D" w:rsidP="004D3A3D">
      <w:pPr>
        <w:rPr>
          <w:rFonts w:ascii="Arial" w:hAnsi="Arial" w:cs="Arial"/>
          <w:sz w:val="22"/>
          <w:szCs w:val="22"/>
        </w:rPr>
      </w:pPr>
    </w:p>
    <w:p w14:paraId="687115C0" w14:textId="52F1981E" w:rsidR="004D3A3D" w:rsidRPr="00D07517" w:rsidRDefault="004D3A3D" w:rsidP="004D3A3D">
      <w:pPr>
        <w:rPr>
          <w:rFonts w:ascii="Arial" w:hAnsi="Arial" w:cs="Arial"/>
          <w:sz w:val="22"/>
          <w:szCs w:val="22"/>
        </w:rPr>
      </w:pPr>
      <w:r w:rsidRPr="00D07517">
        <w:rPr>
          <w:rFonts w:ascii="Arial" w:hAnsi="Arial" w:cs="Arial"/>
          <w:sz w:val="22"/>
          <w:szCs w:val="22"/>
        </w:rPr>
        <w:t>Should a child contact the organisation and ask to make an appointment, the staff member receiving the call is to consider both the age and competence of that child. Often it may be appropriate for the child to do so but, should there be any concerns, such as:</w:t>
      </w:r>
    </w:p>
    <w:p w14:paraId="555C60F5" w14:textId="77777777" w:rsidR="004D3A3D" w:rsidRPr="00D07517" w:rsidRDefault="004D3A3D" w:rsidP="004D3A3D">
      <w:pPr>
        <w:rPr>
          <w:rFonts w:ascii="Arial" w:hAnsi="Arial" w:cs="Arial"/>
          <w:sz w:val="22"/>
          <w:szCs w:val="22"/>
        </w:rPr>
      </w:pPr>
    </w:p>
    <w:p w14:paraId="54007AA8" w14:textId="77777777" w:rsidR="004D3A3D" w:rsidRPr="00D07517" w:rsidRDefault="004D3A3D" w:rsidP="004D3A3D">
      <w:pPr>
        <w:pStyle w:val="ListParagraph"/>
        <w:numPr>
          <w:ilvl w:val="0"/>
          <w:numId w:val="29"/>
        </w:numPr>
        <w:rPr>
          <w:rFonts w:ascii="Arial" w:hAnsi="Arial" w:cs="Arial"/>
          <w:sz w:val="22"/>
          <w:szCs w:val="22"/>
        </w:rPr>
      </w:pPr>
      <w:r w:rsidRPr="00D07517">
        <w:rPr>
          <w:rFonts w:ascii="Arial" w:hAnsi="Arial" w:cs="Arial"/>
          <w:sz w:val="22"/>
          <w:szCs w:val="22"/>
        </w:rPr>
        <w:lastRenderedPageBreak/>
        <w:t>The child seems to be too young, or</w:t>
      </w:r>
    </w:p>
    <w:p w14:paraId="316E6F33" w14:textId="2B2BD0A5" w:rsidR="004D3A3D" w:rsidRPr="00D07517" w:rsidRDefault="004D3A3D" w:rsidP="004D3A3D">
      <w:pPr>
        <w:pStyle w:val="ListParagraph"/>
        <w:numPr>
          <w:ilvl w:val="0"/>
          <w:numId w:val="29"/>
        </w:numPr>
        <w:rPr>
          <w:rFonts w:ascii="Arial" w:hAnsi="Arial" w:cs="Arial"/>
          <w:sz w:val="22"/>
          <w:szCs w:val="22"/>
        </w:rPr>
      </w:pPr>
      <w:r w:rsidRPr="00D07517">
        <w:rPr>
          <w:rFonts w:ascii="Arial" w:hAnsi="Arial" w:cs="Arial"/>
          <w:sz w:val="22"/>
          <w:szCs w:val="22"/>
        </w:rPr>
        <w:t xml:space="preserve">What they </w:t>
      </w:r>
      <w:r w:rsidR="008A2A59" w:rsidRPr="00D07517">
        <w:rPr>
          <w:rFonts w:ascii="Arial" w:hAnsi="Arial" w:cs="Arial"/>
          <w:sz w:val="22"/>
          <w:szCs w:val="22"/>
        </w:rPr>
        <w:t>a</w:t>
      </w:r>
      <w:r w:rsidRPr="00D07517">
        <w:rPr>
          <w:rFonts w:ascii="Arial" w:hAnsi="Arial" w:cs="Arial"/>
          <w:sz w:val="22"/>
          <w:szCs w:val="22"/>
        </w:rPr>
        <w:t xml:space="preserve">re asking for </w:t>
      </w:r>
      <w:r w:rsidR="008A2A59" w:rsidRPr="00D07517">
        <w:rPr>
          <w:rFonts w:ascii="Arial" w:hAnsi="Arial" w:cs="Arial"/>
          <w:sz w:val="22"/>
          <w:szCs w:val="22"/>
        </w:rPr>
        <w:t>i</w:t>
      </w:r>
      <w:r w:rsidRPr="00D07517">
        <w:rPr>
          <w:rFonts w:ascii="Arial" w:hAnsi="Arial" w:cs="Arial"/>
          <w:sz w:val="22"/>
          <w:szCs w:val="22"/>
        </w:rPr>
        <w:t>s inappropriate, or</w:t>
      </w:r>
    </w:p>
    <w:p w14:paraId="74ACCE24" w14:textId="77777777" w:rsidR="004D3A3D" w:rsidRPr="00D07517" w:rsidRDefault="004D3A3D" w:rsidP="004D3A3D">
      <w:pPr>
        <w:pStyle w:val="ListParagraph"/>
        <w:numPr>
          <w:ilvl w:val="0"/>
          <w:numId w:val="29"/>
        </w:numPr>
        <w:rPr>
          <w:rFonts w:ascii="Arial" w:hAnsi="Arial" w:cs="Arial"/>
          <w:sz w:val="22"/>
          <w:szCs w:val="22"/>
        </w:rPr>
      </w:pPr>
      <w:r w:rsidRPr="00D07517">
        <w:rPr>
          <w:rFonts w:ascii="Arial" w:hAnsi="Arial" w:cs="Arial"/>
          <w:sz w:val="22"/>
          <w:szCs w:val="22"/>
        </w:rPr>
        <w:t>The staff member feels that this may be a safeguarding concern</w:t>
      </w:r>
    </w:p>
    <w:p w14:paraId="246D3A62" w14:textId="77777777" w:rsidR="004D3A3D" w:rsidRPr="00D07517" w:rsidRDefault="004D3A3D" w:rsidP="004D3A3D">
      <w:pPr>
        <w:pStyle w:val="ListParagraph"/>
        <w:rPr>
          <w:rFonts w:ascii="Arial" w:hAnsi="Arial" w:cs="Arial"/>
          <w:sz w:val="22"/>
          <w:szCs w:val="22"/>
        </w:rPr>
      </w:pPr>
    </w:p>
    <w:p w14:paraId="0D658C75" w14:textId="77777777" w:rsidR="004D3A3D" w:rsidRPr="00D07517" w:rsidRDefault="004D3A3D" w:rsidP="004D3A3D">
      <w:pPr>
        <w:rPr>
          <w:rFonts w:ascii="Arial" w:hAnsi="Arial" w:cs="Arial"/>
          <w:sz w:val="22"/>
          <w:szCs w:val="22"/>
        </w:rPr>
      </w:pPr>
      <w:r w:rsidRPr="00D07517">
        <w:rPr>
          <w:rFonts w:ascii="Arial" w:hAnsi="Arial" w:cs="Arial"/>
          <w:sz w:val="22"/>
          <w:szCs w:val="22"/>
        </w:rPr>
        <w:t>then this is to be discussed with the Safeguarding Lead.</w:t>
      </w:r>
    </w:p>
    <w:p w14:paraId="0BCA2997" w14:textId="77777777" w:rsidR="004D3A3D" w:rsidRPr="00D07517" w:rsidRDefault="004D3A3D" w:rsidP="004D3A3D">
      <w:pPr>
        <w:rPr>
          <w:rFonts w:ascii="Arial" w:hAnsi="Arial" w:cs="Arial"/>
          <w:sz w:val="22"/>
          <w:szCs w:val="22"/>
        </w:rPr>
      </w:pPr>
    </w:p>
    <w:p w14:paraId="2BF72B45" w14:textId="38635E5C" w:rsidR="004D3A3D" w:rsidRPr="00D07517" w:rsidRDefault="004D3A3D" w:rsidP="004D3A3D">
      <w:pPr>
        <w:rPr>
          <w:sz w:val="22"/>
          <w:szCs w:val="22"/>
        </w:rPr>
      </w:pPr>
      <w:r w:rsidRPr="00D07517">
        <w:rPr>
          <w:rFonts w:ascii="Arial" w:hAnsi="Arial" w:cs="Arial"/>
          <w:sz w:val="22"/>
          <w:szCs w:val="22"/>
        </w:rPr>
        <w:t>For further information</w:t>
      </w:r>
      <w:r w:rsidR="008A2A59" w:rsidRPr="00D07517">
        <w:rPr>
          <w:rFonts w:ascii="Arial" w:hAnsi="Arial" w:cs="Arial"/>
          <w:sz w:val="22"/>
          <w:szCs w:val="22"/>
        </w:rPr>
        <w:t>,</w:t>
      </w:r>
      <w:r w:rsidRPr="00D07517">
        <w:rPr>
          <w:rFonts w:ascii="Arial" w:hAnsi="Arial" w:cs="Arial"/>
          <w:sz w:val="22"/>
          <w:szCs w:val="22"/>
        </w:rPr>
        <w:t xml:space="preserve"> see the organisation’s </w:t>
      </w:r>
      <w:hyperlink r:id="rId24" w:history="1">
        <w:r w:rsidRPr="00D07517">
          <w:rPr>
            <w:rStyle w:val="Hyperlink"/>
            <w:rFonts w:ascii="Arial" w:hAnsi="Arial" w:cs="Arial"/>
            <w:color w:val="auto"/>
            <w:sz w:val="22"/>
            <w:szCs w:val="22"/>
            <w:u w:val="none"/>
          </w:rPr>
          <w:t>Safeguarding Policy</w:t>
        </w:r>
      </w:hyperlink>
      <w:r w:rsidRPr="00D07517">
        <w:rPr>
          <w:rFonts w:ascii="Arial" w:hAnsi="Arial" w:cs="Arial"/>
          <w:sz w:val="22"/>
          <w:szCs w:val="22"/>
        </w:rPr>
        <w:t xml:space="preserve"> and also CQC </w:t>
      </w:r>
      <w:hyperlink r:id="rId25" w:history="1">
        <w:r w:rsidRPr="00D07517">
          <w:rPr>
            <w:rStyle w:val="Hyperlink"/>
            <w:rFonts w:ascii="Arial" w:hAnsi="Arial" w:cs="Arial"/>
            <w:color w:val="auto"/>
            <w:sz w:val="22"/>
            <w:szCs w:val="22"/>
            <w:u w:val="none"/>
          </w:rPr>
          <w:t xml:space="preserve">GP </w:t>
        </w:r>
        <w:r w:rsidR="008A2A59" w:rsidRPr="00D07517">
          <w:rPr>
            <w:rStyle w:val="Hyperlink"/>
            <w:rFonts w:ascii="Arial" w:hAnsi="Arial" w:cs="Arial"/>
            <w:color w:val="auto"/>
            <w:sz w:val="22"/>
            <w:szCs w:val="22"/>
            <w:u w:val="none"/>
          </w:rPr>
          <w:t>M</w:t>
        </w:r>
        <w:r w:rsidRPr="00D07517">
          <w:rPr>
            <w:rStyle w:val="Hyperlink"/>
            <w:rFonts w:ascii="Arial" w:hAnsi="Arial" w:cs="Arial"/>
            <w:color w:val="auto"/>
            <w:sz w:val="22"/>
            <w:szCs w:val="22"/>
            <w:u w:val="none"/>
          </w:rPr>
          <w:t>ythbuster 8: Gillick competency and Fraser guidelines</w:t>
        </w:r>
      </w:hyperlink>
      <w:r w:rsidRPr="00D07517">
        <w:rPr>
          <w:rFonts w:ascii="Arial" w:hAnsi="Arial" w:cs="Arial"/>
          <w:sz w:val="22"/>
          <w:szCs w:val="22"/>
        </w:rPr>
        <w:t>.</w:t>
      </w:r>
    </w:p>
    <w:p w14:paraId="5329A114" w14:textId="70CC7581" w:rsidR="00870332" w:rsidRPr="00D07517" w:rsidRDefault="00870332" w:rsidP="00870332">
      <w:pPr>
        <w:pStyle w:val="Heading2"/>
        <w:rPr>
          <w:color w:val="auto"/>
          <w:lang w:val="en-GB"/>
        </w:rPr>
      </w:pPr>
      <w:bookmarkStart w:id="20" w:name="_Toc165559421"/>
      <w:r w:rsidRPr="00D07517">
        <w:rPr>
          <w:rFonts w:ascii="Arial" w:hAnsi="Arial" w:cs="Arial"/>
          <w:smallCaps w:val="0"/>
          <w:color w:val="auto"/>
          <w:sz w:val="24"/>
          <w:szCs w:val="24"/>
          <w:lang w:val="en-GB"/>
        </w:rPr>
        <w:t>Managing frequent attenders</w:t>
      </w:r>
      <w:bookmarkEnd w:id="20"/>
      <w:r w:rsidRPr="00D07517">
        <w:rPr>
          <w:color w:val="auto"/>
          <w:lang w:val="en-GB"/>
        </w:rPr>
        <w:tab/>
      </w:r>
    </w:p>
    <w:p w14:paraId="7F154FCF" w14:textId="77777777" w:rsidR="00870332" w:rsidRPr="00D07517" w:rsidRDefault="00870332" w:rsidP="00870332">
      <w:pPr>
        <w:rPr>
          <w:rFonts w:ascii="Arial" w:hAnsi="Arial" w:cs="Arial"/>
          <w:sz w:val="22"/>
          <w:szCs w:val="22"/>
        </w:rPr>
      </w:pPr>
    </w:p>
    <w:p w14:paraId="1EAAEFF7" w14:textId="78701779" w:rsidR="001037D9" w:rsidRPr="00D07517" w:rsidRDefault="00936F50" w:rsidP="00870332">
      <w:pPr>
        <w:rPr>
          <w:rFonts w:ascii="Arial" w:hAnsi="Arial" w:cs="Arial"/>
          <w:sz w:val="22"/>
          <w:szCs w:val="22"/>
          <w:shd w:val="clear" w:color="auto" w:fill="FFFFFF"/>
        </w:rPr>
      </w:pPr>
      <w:r w:rsidRPr="00D07517">
        <w:rPr>
          <w:rFonts w:ascii="Arial" w:hAnsi="Arial" w:cs="Arial"/>
          <w:sz w:val="22"/>
          <w:szCs w:val="22"/>
        </w:rPr>
        <w:t xml:space="preserve">Should there be a noticeable rise in the number of frequent attenders, it may be pertinent for staff at this organisation to completed the </w:t>
      </w:r>
      <w:hyperlink r:id="rId26" w:history="1">
        <w:r w:rsidRPr="00D07517">
          <w:rPr>
            <w:rStyle w:val="Hyperlink"/>
            <w:rFonts w:ascii="Arial" w:hAnsi="Arial" w:cs="Arial"/>
            <w:color w:val="auto"/>
            <w:sz w:val="22"/>
            <w:szCs w:val="22"/>
            <w:u w:val="none"/>
          </w:rPr>
          <w:t>Managing Frequent Attenders programme</w:t>
        </w:r>
      </w:hyperlink>
      <w:r w:rsidRPr="00D07517">
        <w:rPr>
          <w:rFonts w:ascii="Arial" w:hAnsi="Arial" w:cs="Arial"/>
          <w:sz w:val="22"/>
          <w:szCs w:val="22"/>
        </w:rPr>
        <w:t xml:space="preserve">. This training will help staff </w:t>
      </w:r>
      <w:r w:rsidR="008A2A59" w:rsidRPr="00D07517">
        <w:rPr>
          <w:rFonts w:ascii="Arial" w:hAnsi="Arial" w:cs="Arial"/>
          <w:sz w:val="22"/>
          <w:szCs w:val="22"/>
        </w:rPr>
        <w:t xml:space="preserve">to </w:t>
      </w:r>
      <w:r w:rsidRPr="00D07517">
        <w:rPr>
          <w:rFonts w:ascii="Arial" w:hAnsi="Arial" w:cs="Arial"/>
          <w:sz w:val="22"/>
          <w:szCs w:val="22"/>
        </w:rPr>
        <w:t xml:space="preserve">work with frequent attenders and understand their complex needs and direct them to the most appropriate service. </w:t>
      </w:r>
    </w:p>
    <w:p w14:paraId="3EF96CF0" w14:textId="6291C892" w:rsidR="007B14E3" w:rsidRPr="00D07517" w:rsidRDefault="007B14E3" w:rsidP="00346960">
      <w:pPr>
        <w:pStyle w:val="Heading2"/>
        <w:rPr>
          <w:rFonts w:ascii="Arial" w:hAnsi="Arial" w:cs="Arial"/>
          <w:smallCaps w:val="0"/>
          <w:color w:val="auto"/>
          <w:sz w:val="24"/>
          <w:szCs w:val="24"/>
          <w:lang w:val="en-GB"/>
        </w:rPr>
      </w:pPr>
      <w:bookmarkStart w:id="21" w:name="_Appointments"/>
      <w:bookmarkStart w:id="22" w:name="_Access_to_medical"/>
      <w:bookmarkStart w:id="23" w:name="_Monitoring_of_online"/>
      <w:bookmarkStart w:id="24" w:name="_Toc165559422"/>
      <w:bookmarkEnd w:id="21"/>
      <w:bookmarkEnd w:id="22"/>
      <w:bookmarkEnd w:id="23"/>
      <w:r w:rsidRPr="00D07517">
        <w:rPr>
          <w:rFonts w:ascii="Arial" w:hAnsi="Arial" w:cs="Arial"/>
          <w:smallCaps w:val="0"/>
          <w:color w:val="auto"/>
          <w:sz w:val="24"/>
          <w:szCs w:val="24"/>
          <w:lang w:val="en-GB"/>
        </w:rPr>
        <w:t>Monitoring access</w:t>
      </w:r>
      <w:bookmarkEnd w:id="24"/>
      <w:r w:rsidRPr="00D07517">
        <w:rPr>
          <w:rFonts w:ascii="Arial" w:hAnsi="Arial" w:cs="Arial"/>
          <w:smallCaps w:val="0"/>
          <w:color w:val="auto"/>
          <w:sz w:val="24"/>
          <w:szCs w:val="24"/>
          <w:lang w:val="en-GB"/>
        </w:rPr>
        <w:t xml:space="preserve"> </w:t>
      </w:r>
    </w:p>
    <w:p w14:paraId="57E662F0" w14:textId="77777777" w:rsidR="007B14E3" w:rsidRPr="00D07517" w:rsidRDefault="007B14E3" w:rsidP="007B14E3">
      <w:pPr>
        <w:rPr>
          <w:rFonts w:ascii="Arial" w:hAnsi="Arial" w:cs="Arial"/>
          <w:sz w:val="22"/>
          <w:szCs w:val="22"/>
        </w:rPr>
      </w:pPr>
    </w:p>
    <w:p w14:paraId="2A665DAE" w14:textId="7F4167F3" w:rsidR="003B229D" w:rsidRPr="00D07517" w:rsidRDefault="00936F50" w:rsidP="00936F50">
      <w:pPr>
        <w:rPr>
          <w:rFonts w:ascii="Arial" w:hAnsi="Arial" w:cs="Arial"/>
          <w:sz w:val="22"/>
          <w:szCs w:val="22"/>
        </w:rPr>
      </w:pPr>
      <w:r w:rsidRPr="00D07517">
        <w:rPr>
          <w:rFonts w:ascii="Arial" w:hAnsi="Arial" w:cs="Arial"/>
          <w:sz w:val="22"/>
          <w:szCs w:val="22"/>
        </w:rPr>
        <w:t xml:space="preserve">This organisation will ensure that there are robust systems in place to monitor </w:t>
      </w:r>
      <w:r w:rsidR="003F7193" w:rsidRPr="00D07517">
        <w:rPr>
          <w:rFonts w:ascii="Arial" w:hAnsi="Arial" w:cs="Arial"/>
          <w:sz w:val="22"/>
          <w:szCs w:val="22"/>
        </w:rPr>
        <w:t xml:space="preserve">access, including audit, </w:t>
      </w:r>
      <w:r w:rsidR="00B13E70" w:rsidRPr="00D07517">
        <w:rPr>
          <w:rFonts w:ascii="Arial" w:hAnsi="Arial" w:cs="Arial"/>
          <w:sz w:val="22"/>
          <w:szCs w:val="22"/>
        </w:rPr>
        <w:t xml:space="preserve">patient </w:t>
      </w:r>
      <w:r w:rsidR="003F7193" w:rsidRPr="00D07517">
        <w:rPr>
          <w:rFonts w:ascii="Arial" w:hAnsi="Arial" w:cs="Arial"/>
          <w:sz w:val="22"/>
          <w:szCs w:val="22"/>
        </w:rPr>
        <w:t>feedback, trends in complaints relating to access and patient outcomes. The following guidance can be used to support monitoring:</w:t>
      </w:r>
    </w:p>
    <w:p w14:paraId="4A2C032F" w14:textId="77777777" w:rsidR="003F7193" w:rsidRPr="00D07517" w:rsidRDefault="003F7193" w:rsidP="00936F50">
      <w:pPr>
        <w:rPr>
          <w:rFonts w:ascii="Arial" w:hAnsi="Arial" w:cs="Arial"/>
          <w:sz w:val="22"/>
          <w:szCs w:val="22"/>
        </w:rPr>
      </w:pPr>
    </w:p>
    <w:p w14:paraId="5E2684BF" w14:textId="2BC572B6" w:rsidR="003F7193" w:rsidRPr="00D07517" w:rsidRDefault="003F7193" w:rsidP="003F7193">
      <w:pPr>
        <w:pStyle w:val="ListParagraph"/>
        <w:numPr>
          <w:ilvl w:val="0"/>
          <w:numId w:val="33"/>
        </w:numPr>
        <w:rPr>
          <w:rFonts w:ascii="Arial" w:hAnsi="Arial" w:cs="Arial"/>
          <w:sz w:val="22"/>
          <w:szCs w:val="22"/>
        </w:rPr>
      </w:pPr>
      <w:hyperlink r:id="rId27" w:history="1">
        <w:r w:rsidRPr="00D07517">
          <w:rPr>
            <w:rStyle w:val="Hyperlink"/>
            <w:rFonts w:ascii="Arial" w:hAnsi="Arial" w:cs="Arial"/>
            <w:color w:val="auto"/>
            <w:sz w:val="22"/>
            <w:szCs w:val="22"/>
            <w:u w:val="none"/>
          </w:rPr>
          <w:t>Appointments in General Practice – NHS Digital</w:t>
        </w:r>
      </w:hyperlink>
    </w:p>
    <w:p w14:paraId="25DCE9AA" w14:textId="5AFBCA52" w:rsidR="003F7193" w:rsidRPr="00D07517" w:rsidRDefault="003F7193" w:rsidP="003F7193">
      <w:pPr>
        <w:pStyle w:val="ListParagraph"/>
        <w:numPr>
          <w:ilvl w:val="0"/>
          <w:numId w:val="33"/>
        </w:numPr>
        <w:rPr>
          <w:rFonts w:ascii="Arial" w:hAnsi="Arial" w:cs="Arial"/>
          <w:sz w:val="22"/>
          <w:szCs w:val="22"/>
        </w:rPr>
      </w:pPr>
      <w:hyperlink r:id="rId28" w:history="1">
        <w:r w:rsidRPr="00D07517">
          <w:rPr>
            <w:rStyle w:val="Hyperlink"/>
            <w:rFonts w:ascii="Arial" w:hAnsi="Arial" w:cs="Arial"/>
            <w:color w:val="auto"/>
            <w:sz w:val="22"/>
            <w:szCs w:val="22"/>
            <w:u w:val="none"/>
          </w:rPr>
          <w:t>GP Data Hub</w:t>
        </w:r>
      </w:hyperlink>
    </w:p>
    <w:p w14:paraId="1D5A1D2C" w14:textId="3F374672" w:rsidR="003F7193" w:rsidRPr="00D07517" w:rsidRDefault="003F7193" w:rsidP="003F7193">
      <w:pPr>
        <w:pStyle w:val="ListParagraph"/>
        <w:numPr>
          <w:ilvl w:val="0"/>
          <w:numId w:val="33"/>
        </w:numPr>
        <w:rPr>
          <w:rFonts w:ascii="Arial" w:hAnsi="Arial" w:cs="Arial"/>
          <w:sz w:val="22"/>
          <w:szCs w:val="22"/>
        </w:rPr>
      </w:pPr>
      <w:hyperlink r:id="rId29" w:history="1">
        <w:r w:rsidRPr="00D07517">
          <w:rPr>
            <w:rStyle w:val="Hyperlink"/>
            <w:rFonts w:ascii="Arial" w:hAnsi="Arial" w:cs="Arial"/>
            <w:color w:val="auto"/>
            <w:sz w:val="22"/>
            <w:szCs w:val="22"/>
            <w:u w:val="none"/>
          </w:rPr>
          <w:t>GP Patient Survey</w:t>
        </w:r>
      </w:hyperlink>
    </w:p>
    <w:p w14:paraId="7EE2C30C" w14:textId="406026E9" w:rsidR="003F7193" w:rsidRPr="00D07517" w:rsidRDefault="003F7193" w:rsidP="003F7193">
      <w:pPr>
        <w:pStyle w:val="ListParagraph"/>
        <w:numPr>
          <w:ilvl w:val="0"/>
          <w:numId w:val="33"/>
        </w:numPr>
        <w:rPr>
          <w:rFonts w:ascii="Arial" w:hAnsi="Arial" w:cs="Arial"/>
          <w:sz w:val="22"/>
          <w:szCs w:val="22"/>
        </w:rPr>
      </w:pPr>
      <w:hyperlink r:id="rId30" w:history="1">
        <w:r w:rsidRPr="00D07517">
          <w:rPr>
            <w:rStyle w:val="Hyperlink"/>
            <w:rFonts w:ascii="Arial" w:hAnsi="Arial" w:cs="Arial"/>
            <w:color w:val="auto"/>
            <w:sz w:val="22"/>
            <w:szCs w:val="22"/>
            <w:u w:val="none"/>
          </w:rPr>
          <w:t>NHS England Improving GP appointment data</w:t>
        </w:r>
      </w:hyperlink>
    </w:p>
    <w:p w14:paraId="538AE032" w14:textId="77777777" w:rsidR="003F7193" w:rsidRPr="00D07517" w:rsidRDefault="003F7193" w:rsidP="003F7193">
      <w:pPr>
        <w:rPr>
          <w:rFonts w:ascii="Arial" w:hAnsi="Arial" w:cs="Arial"/>
          <w:sz w:val="22"/>
          <w:szCs w:val="22"/>
        </w:rPr>
      </w:pPr>
    </w:p>
    <w:p w14:paraId="6627B7D1" w14:textId="41C51ADB" w:rsidR="003F7193" w:rsidRPr="00D07517" w:rsidRDefault="003F7193" w:rsidP="003F7193">
      <w:pPr>
        <w:rPr>
          <w:rFonts w:ascii="Arial" w:hAnsi="Arial" w:cs="Arial"/>
          <w:sz w:val="22"/>
          <w:szCs w:val="22"/>
        </w:rPr>
      </w:pPr>
      <w:r w:rsidRPr="00D07517">
        <w:rPr>
          <w:rFonts w:ascii="Arial" w:hAnsi="Arial" w:cs="Arial"/>
          <w:sz w:val="22"/>
          <w:szCs w:val="22"/>
        </w:rPr>
        <w:t xml:space="preserve">For further information, see the organisation’s </w:t>
      </w:r>
      <w:hyperlink r:id="rId31" w:history="1">
        <w:r w:rsidRPr="00D07517">
          <w:rPr>
            <w:rStyle w:val="Hyperlink"/>
            <w:rFonts w:ascii="Arial" w:hAnsi="Arial" w:cs="Arial"/>
            <w:color w:val="auto"/>
            <w:sz w:val="22"/>
            <w:szCs w:val="22"/>
            <w:u w:val="none"/>
          </w:rPr>
          <w:t xml:space="preserve">Quality </w:t>
        </w:r>
        <w:r w:rsidR="008A2A59" w:rsidRPr="00D07517">
          <w:rPr>
            <w:rStyle w:val="Hyperlink"/>
            <w:rFonts w:ascii="Arial" w:hAnsi="Arial" w:cs="Arial"/>
            <w:color w:val="auto"/>
            <w:sz w:val="22"/>
            <w:szCs w:val="22"/>
            <w:u w:val="none"/>
          </w:rPr>
          <w:t>A</w:t>
        </w:r>
        <w:r w:rsidRPr="00D07517">
          <w:rPr>
            <w:rStyle w:val="Hyperlink"/>
            <w:rFonts w:ascii="Arial" w:hAnsi="Arial" w:cs="Arial"/>
            <w:color w:val="auto"/>
            <w:sz w:val="22"/>
            <w:szCs w:val="22"/>
            <w:u w:val="none"/>
          </w:rPr>
          <w:t xml:space="preserve">ssurance and </w:t>
        </w:r>
        <w:r w:rsidR="008A2A59" w:rsidRPr="00D07517">
          <w:rPr>
            <w:rStyle w:val="Hyperlink"/>
            <w:rFonts w:ascii="Arial" w:hAnsi="Arial" w:cs="Arial"/>
            <w:color w:val="auto"/>
            <w:sz w:val="22"/>
            <w:szCs w:val="22"/>
            <w:u w:val="none"/>
          </w:rPr>
          <w:t>C</w:t>
        </w:r>
        <w:r w:rsidRPr="00D07517">
          <w:rPr>
            <w:rStyle w:val="Hyperlink"/>
            <w:rFonts w:ascii="Arial" w:hAnsi="Arial" w:cs="Arial"/>
            <w:color w:val="auto"/>
            <w:sz w:val="22"/>
            <w:szCs w:val="22"/>
            <w:u w:val="none"/>
          </w:rPr>
          <w:t xml:space="preserve">linical </w:t>
        </w:r>
        <w:r w:rsidR="008A2A59" w:rsidRPr="00D07517">
          <w:rPr>
            <w:rStyle w:val="Hyperlink"/>
            <w:rFonts w:ascii="Arial" w:hAnsi="Arial" w:cs="Arial"/>
            <w:color w:val="auto"/>
            <w:sz w:val="22"/>
            <w:szCs w:val="22"/>
            <w:u w:val="none"/>
          </w:rPr>
          <w:t>A</w:t>
        </w:r>
        <w:r w:rsidRPr="00D07517">
          <w:rPr>
            <w:rStyle w:val="Hyperlink"/>
            <w:rFonts w:ascii="Arial" w:hAnsi="Arial" w:cs="Arial"/>
            <w:color w:val="auto"/>
            <w:sz w:val="22"/>
            <w:szCs w:val="22"/>
            <w:u w:val="none"/>
          </w:rPr>
          <w:t xml:space="preserve">udit </w:t>
        </w:r>
        <w:r w:rsidR="008A2A59" w:rsidRPr="00D07517">
          <w:rPr>
            <w:rStyle w:val="Hyperlink"/>
            <w:rFonts w:ascii="Arial" w:hAnsi="Arial" w:cs="Arial"/>
            <w:color w:val="auto"/>
            <w:sz w:val="22"/>
            <w:szCs w:val="22"/>
            <w:u w:val="none"/>
          </w:rPr>
          <w:t>P</w:t>
        </w:r>
        <w:r w:rsidRPr="00D07517">
          <w:rPr>
            <w:rStyle w:val="Hyperlink"/>
            <w:rFonts w:ascii="Arial" w:hAnsi="Arial" w:cs="Arial"/>
            <w:color w:val="auto"/>
            <w:sz w:val="22"/>
            <w:szCs w:val="22"/>
            <w:u w:val="none"/>
          </w:rPr>
          <w:t>olicy</w:t>
        </w:r>
      </w:hyperlink>
      <w:r w:rsidRPr="00D07517">
        <w:rPr>
          <w:rFonts w:ascii="Arial" w:hAnsi="Arial" w:cs="Arial"/>
          <w:sz w:val="22"/>
          <w:szCs w:val="22"/>
        </w:rPr>
        <w:t>.</w:t>
      </w:r>
    </w:p>
    <w:p w14:paraId="3CE0B1E4" w14:textId="77777777" w:rsidR="0068326F" w:rsidRPr="00D07517" w:rsidRDefault="0068326F" w:rsidP="003F7193">
      <w:pPr>
        <w:rPr>
          <w:rFonts w:ascii="Arial" w:hAnsi="Arial" w:cs="Arial"/>
          <w:sz w:val="22"/>
          <w:szCs w:val="22"/>
        </w:rPr>
      </w:pPr>
    </w:p>
    <w:p w14:paraId="0AC01CE4" w14:textId="3B74A5CF" w:rsidR="00662DAE" w:rsidRPr="00D07517" w:rsidRDefault="0068326F" w:rsidP="00560C96">
      <w:pPr>
        <w:rPr>
          <w:rFonts w:ascii="Arial" w:hAnsi="Arial" w:cs="Arial"/>
          <w:smallCaps/>
        </w:rPr>
      </w:pPr>
      <w:r w:rsidRPr="00D07517">
        <w:rPr>
          <w:rFonts w:ascii="Arial" w:hAnsi="Arial" w:cs="Arial"/>
          <w:sz w:val="22"/>
          <w:szCs w:val="22"/>
        </w:rPr>
        <w:t xml:space="preserve">Furthermore, this organisation may seek the support of the Patient Participation Group to gather feedback and encourage suggestions for change to enhance access. </w:t>
      </w:r>
      <w:bookmarkStart w:id="25" w:name="_Repeat_prescriptions"/>
      <w:bookmarkStart w:id="26" w:name="_Electronic_prescription_service"/>
      <w:bookmarkEnd w:id="25"/>
      <w:bookmarkEnd w:id="26"/>
    </w:p>
    <w:p w14:paraId="16873434" w14:textId="77777777" w:rsidR="00662DAE" w:rsidRPr="00D07517" w:rsidRDefault="00662DAE" w:rsidP="00662DAE">
      <w:pPr>
        <w:rPr>
          <w:rFonts w:ascii="Arial" w:hAnsi="Arial" w:cs="Arial"/>
          <w:sz w:val="22"/>
          <w:szCs w:val="22"/>
        </w:rPr>
      </w:pPr>
    </w:p>
    <w:p w14:paraId="36A3CBF0" w14:textId="73D2CC43" w:rsidR="006E247B" w:rsidRPr="00D07517" w:rsidRDefault="003017C4" w:rsidP="003017C4">
      <w:pPr>
        <w:rPr>
          <w:rFonts w:ascii="Arial" w:hAnsi="Arial" w:cs="Arial"/>
          <w:sz w:val="22"/>
          <w:szCs w:val="22"/>
        </w:rPr>
      </w:pPr>
      <w:r w:rsidRPr="00D07517">
        <w:rPr>
          <w:rFonts w:ascii="Arial" w:hAnsi="Arial" w:cs="Arial"/>
          <w:sz w:val="22"/>
          <w:szCs w:val="22"/>
        </w:rPr>
        <w:t xml:space="preserve">This organisation </w:t>
      </w:r>
      <w:r w:rsidR="00CB33BE" w:rsidRPr="00D07517">
        <w:rPr>
          <w:rFonts w:ascii="Arial" w:hAnsi="Arial" w:cs="Arial"/>
          <w:sz w:val="22"/>
          <w:szCs w:val="22"/>
        </w:rPr>
        <w:t xml:space="preserve">provides appropriate care navigation training to all </w:t>
      </w:r>
      <w:r w:rsidR="00626131" w:rsidRPr="00D07517">
        <w:rPr>
          <w:rFonts w:ascii="Arial" w:hAnsi="Arial" w:cs="Arial"/>
          <w:sz w:val="22"/>
          <w:szCs w:val="22"/>
        </w:rPr>
        <w:t xml:space="preserve">staff enabling them to </w:t>
      </w:r>
      <w:r w:rsidRPr="00D07517">
        <w:rPr>
          <w:rFonts w:ascii="Arial" w:hAnsi="Arial" w:cs="Arial"/>
          <w:sz w:val="22"/>
          <w:szCs w:val="22"/>
        </w:rPr>
        <w:t>direct patients to the most appropriate healthcare resource</w:t>
      </w:r>
      <w:r w:rsidR="003F2C88" w:rsidRPr="00D07517">
        <w:rPr>
          <w:rFonts w:ascii="Arial" w:hAnsi="Arial" w:cs="Arial"/>
          <w:sz w:val="22"/>
          <w:szCs w:val="22"/>
        </w:rPr>
        <w:t xml:space="preserve"> so that they r</w:t>
      </w:r>
      <w:r w:rsidRPr="00D07517">
        <w:rPr>
          <w:rFonts w:ascii="Arial" w:hAnsi="Arial" w:cs="Arial"/>
          <w:sz w:val="22"/>
          <w:szCs w:val="22"/>
        </w:rPr>
        <w:t xml:space="preserve">eceive the required level of care, where they need it and when they need it. </w:t>
      </w:r>
    </w:p>
    <w:p w14:paraId="70C47941" w14:textId="77777777" w:rsidR="006E247B" w:rsidRPr="00D07517" w:rsidRDefault="006E247B" w:rsidP="006E247B">
      <w:pPr>
        <w:rPr>
          <w:rFonts w:ascii="Arial" w:hAnsi="Arial" w:cs="Arial"/>
          <w:sz w:val="22"/>
          <w:szCs w:val="22"/>
        </w:rPr>
      </w:pPr>
    </w:p>
    <w:p w14:paraId="0529B06C" w14:textId="39A37E02" w:rsidR="00B73F1E" w:rsidRPr="00D07517" w:rsidRDefault="00B73F1E" w:rsidP="00662DAE">
      <w:pPr>
        <w:rPr>
          <w:rFonts w:ascii="Arial" w:hAnsi="Arial" w:cs="Arial"/>
          <w:sz w:val="22"/>
          <w:szCs w:val="22"/>
        </w:rPr>
      </w:pPr>
      <w:r w:rsidRPr="00D07517">
        <w:rPr>
          <w:rFonts w:ascii="Times New Roman" w:eastAsia="Times New Roman" w:hAnsi="Times New Roman" w:cs="Times New Roman"/>
          <w:noProof/>
          <w:lang w:eastAsia="en-GB"/>
        </w:rPr>
        <w:drawing>
          <wp:anchor distT="0" distB="0" distL="114300" distR="114300" simplePos="0" relativeHeight="251658240" behindDoc="0" locked="0" layoutInCell="1" allowOverlap="1" wp14:anchorId="6A7CC5B9" wp14:editId="50B2EACF">
            <wp:simplePos x="0" y="0"/>
            <wp:positionH relativeFrom="column">
              <wp:posOffset>-635</wp:posOffset>
            </wp:positionH>
            <wp:positionV relativeFrom="paragraph">
              <wp:posOffset>96943</wp:posOffset>
            </wp:positionV>
            <wp:extent cx="499110" cy="493395"/>
            <wp:effectExtent l="0" t="0" r="0" b="1905"/>
            <wp:wrapSquare wrapText="bothSides"/>
            <wp:docPr id="2" name="Picture 2" descr="Practice Index Hub">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actice Index Hub">
                      <a:hlinkClick r:id="rId32"/>
                    </pic:cNvPr>
                    <pic:cNvPicPr>
                      <a:picLocks noChangeAspect="1" noChangeArrowheads="1"/>
                    </pic:cNvPicPr>
                  </pic:nvPicPr>
                  <pic:blipFill rotWithShape="1">
                    <a:blip r:embed="rId33">
                      <a:extLst>
                        <a:ext uri="{28A0092B-C50C-407E-A947-70E740481C1C}">
                          <a14:useLocalDpi xmlns:a14="http://schemas.microsoft.com/office/drawing/2010/main" val="0"/>
                        </a:ext>
                      </a:extLst>
                    </a:blip>
                    <a:srcRect l="83962"/>
                    <a:stretch/>
                  </pic:blipFill>
                  <pic:spPr bwMode="auto">
                    <a:xfrm>
                      <a:off x="0" y="0"/>
                      <a:ext cx="499110" cy="493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FD262E" w14:textId="56DA16A6" w:rsidR="00646D0C" w:rsidRPr="00D07517" w:rsidRDefault="00B73F1E" w:rsidP="00B73F1E">
      <w:pPr>
        <w:rPr>
          <w:rStyle w:val="Hyperlink"/>
          <w:rFonts w:ascii="Arial" w:eastAsia="Times New Roman" w:hAnsi="Arial" w:cs="Arial"/>
          <w:color w:val="auto"/>
          <w:sz w:val="22"/>
          <w:szCs w:val="22"/>
          <w:u w:val="none"/>
          <w:lang w:eastAsia="en-GB"/>
        </w:rPr>
      </w:pPr>
      <w:r w:rsidRPr="00D07517">
        <w:rPr>
          <w:rFonts w:ascii="Arial" w:eastAsia="Times New Roman" w:hAnsi="Arial" w:cs="Arial"/>
          <w:sz w:val="22"/>
          <w:szCs w:val="22"/>
          <w:lang w:eastAsia="en-GB"/>
        </w:rPr>
        <w:t xml:space="preserve">Care Navigation – An introduction </w:t>
      </w:r>
      <w:r w:rsidR="003017C4" w:rsidRPr="00D07517">
        <w:rPr>
          <w:rFonts w:ascii="Arial" w:eastAsia="Times New Roman" w:hAnsi="Arial" w:cs="Arial"/>
          <w:sz w:val="22"/>
          <w:szCs w:val="22"/>
          <w:lang w:eastAsia="en-GB"/>
        </w:rPr>
        <w:t>eLearning is accessible in</w:t>
      </w:r>
      <w:r w:rsidRPr="00D07517">
        <w:rPr>
          <w:rFonts w:ascii="Arial" w:eastAsia="Times New Roman" w:hAnsi="Arial" w:cs="Arial"/>
          <w:sz w:val="22"/>
          <w:szCs w:val="22"/>
          <w:lang w:eastAsia="en-GB"/>
        </w:rPr>
        <w:t xml:space="preserve"> the </w:t>
      </w:r>
      <w:hyperlink r:id="rId34" w:history="1">
        <w:r w:rsidRPr="00D07517">
          <w:rPr>
            <w:rStyle w:val="Hyperlink"/>
            <w:rFonts w:ascii="Arial" w:eastAsia="Times New Roman" w:hAnsi="Arial" w:cs="Arial"/>
            <w:color w:val="auto"/>
            <w:sz w:val="22"/>
            <w:szCs w:val="22"/>
            <w:u w:val="none"/>
            <w:lang w:eastAsia="en-GB"/>
          </w:rPr>
          <w:t>HUB</w:t>
        </w:r>
      </w:hyperlink>
      <w:r w:rsidR="00646D0C" w:rsidRPr="00D07517">
        <w:rPr>
          <w:rStyle w:val="Hyperlink"/>
          <w:rFonts w:ascii="Arial" w:eastAsia="Times New Roman" w:hAnsi="Arial" w:cs="Arial"/>
          <w:color w:val="auto"/>
          <w:sz w:val="22"/>
          <w:szCs w:val="22"/>
          <w:u w:val="none"/>
          <w:lang w:eastAsia="en-GB"/>
        </w:rPr>
        <w:t>.</w:t>
      </w:r>
    </w:p>
    <w:p w14:paraId="23688428" w14:textId="77777777" w:rsidR="00646D0C" w:rsidRPr="00D07517" w:rsidRDefault="00646D0C" w:rsidP="00B73F1E">
      <w:pPr>
        <w:rPr>
          <w:rStyle w:val="Hyperlink"/>
          <w:rFonts w:ascii="Arial" w:eastAsia="Times New Roman" w:hAnsi="Arial" w:cs="Arial"/>
          <w:color w:val="auto"/>
          <w:sz w:val="22"/>
          <w:szCs w:val="22"/>
          <w:u w:val="none"/>
          <w:lang w:eastAsia="en-GB"/>
        </w:rPr>
      </w:pPr>
    </w:p>
    <w:p w14:paraId="0FF0A46B" w14:textId="77777777" w:rsidR="00057244" w:rsidRPr="00D07517" w:rsidRDefault="00057244" w:rsidP="00B73F1E">
      <w:pPr>
        <w:rPr>
          <w:rStyle w:val="Hyperlink"/>
          <w:rFonts w:ascii="Arial" w:eastAsia="Times New Roman" w:hAnsi="Arial" w:cs="Arial"/>
          <w:color w:val="auto"/>
          <w:sz w:val="22"/>
          <w:szCs w:val="22"/>
          <w:u w:val="none"/>
          <w:lang w:eastAsia="en-GB"/>
        </w:rPr>
      </w:pPr>
    </w:p>
    <w:p w14:paraId="75254215" w14:textId="226D3E8D" w:rsidR="00B434F5" w:rsidRPr="00D07517" w:rsidRDefault="00B73F1E" w:rsidP="00346960">
      <w:pPr>
        <w:pStyle w:val="Heading2"/>
        <w:rPr>
          <w:rFonts w:ascii="Arial" w:hAnsi="Arial" w:cs="Arial"/>
          <w:smallCaps w:val="0"/>
          <w:color w:val="auto"/>
          <w:sz w:val="24"/>
          <w:szCs w:val="24"/>
          <w:lang w:val="en-GB"/>
        </w:rPr>
      </w:pPr>
      <w:r w:rsidRPr="00D07517">
        <w:rPr>
          <w:rFonts w:ascii="Arial" w:eastAsia="Times New Roman" w:hAnsi="Arial" w:cs="Arial"/>
          <w:color w:val="auto"/>
          <w:sz w:val="22"/>
          <w:szCs w:val="22"/>
          <w:lang w:eastAsia="en-GB"/>
        </w:rPr>
        <w:fldChar w:fldCharType="begin"/>
      </w:r>
      <w:r w:rsidR="003874AE" w:rsidRPr="00D07517">
        <w:rPr>
          <w:rFonts w:ascii="Arial" w:eastAsia="Times New Roman" w:hAnsi="Arial" w:cs="Arial"/>
          <w:color w:val="auto"/>
          <w:sz w:val="22"/>
          <w:szCs w:val="22"/>
          <w:lang w:eastAsia="en-GB"/>
        </w:rPr>
        <w:instrText xml:space="preserve"> INCLUDEPICTURE "C:\\var\\folders\\fz\\ctf34bhx4xd8jbzccw9d2j000000gn\\T\\com.microsoft.Word\\WebArchiveCopyPasteTempFiles\\logo.png" \* MERGEFORMAT </w:instrText>
      </w:r>
      <w:r w:rsidRPr="00D07517">
        <w:rPr>
          <w:rFonts w:ascii="Arial" w:eastAsia="Times New Roman" w:hAnsi="Arial" w:cs="Arial"/>
          <w:color w:val="auto"/>
          <w:sz w:val="22"/>
          <w:szCs w:val="22"/>
          <w:lang w:eastAsia="en-GB"/>
        </w:rPr>
        <w:fldChar w:fldCharType="separate"/>
      </w:r>
      <w:r w:rsidRPr="00D07517">
        <w:rPr>
          <w:rFonts w:ascii="Arial" w:eastAsia="Times New Roman" w:hAnsi="Arial" w:cs="Arial"/>
          <w:color w:val="auto"/>
          <w:sz w:val="22"/>
          <w:szCs w:val="22"/>
          <w:lang w:eastAsia="en-GB"/>
        </w:rPr>
        <w:fldChar w:fldCharType="end"/>
      </w:r>
      <w:bookmarkStart w:id="27" w:name="_Toc129190019"/>
      <w:bookmarkStart w:id="28" w:name="_Toc129190020"/>
      <w:bookmarkStart w:id="29" w:name="_Toc165559424"/>
      <w:bookmarkEnd w:id="27"/>
      <w:bookmarkEnd w:id="28"/>
      <w:r w:rsidR="00057244" w:rsidRPr="00D07517">
        <w:rPr>
          <w:rFonts w:ascii="Arial" w:hAnsi="Arial" w:cs="Arial"/>
          <w:smallCaps w:val="0"/>
          <w:color w:val="auto"/>
          <w:sz w:val="24"/>
          <w:szCs w:val="24"/>
          <w:lang w:val="en-GB"/>
        </w:rPr>
        <w:t>Pharmacy First</w:t>
      </w:r>
      <w:bookmarkEnd w:id="29"/>
      <w:r w:rsidR="00057244" w:rsidRPr="00D07517">
        <w:rPr>
          <w:rFonts w:ascii="Arial" w:hAnsi="Arial" w:cs="Arial"/>
          <w:smallCaps w:val="0"/>
          <w:color w:val="auto"/>
          <w:sz w:val="24"/>
          <w:szCs w:val="24"/>
          <w:lang w:val="en-GB"/>
        </w:rPr>
        <w:t xml:space="preserve"> </w:t>
      </w:r>
    </w:p>
    <w:p w14:paraId="294CF335" w14:textId="77777777" w:rsidR="00B434F5" w:rsidRPr="00D07517" w:rsidRDefault="00B434F5" w:rsidP="00B434F5">
      <w:pPr>
        <w:rPr>
          <w:rFonts w:ascii="Arial" w:hAnsi="Arial" w:cs="Arial"/>
          <w:sz w:val="22"/>
          <w:szCs w:val="22"/>
        </w:rPr>
      </w:pPr>
    </w:p>
    <w:p w14:paraId="5D25FAB4" w14:textId="259A6753" w:rsidR="00B434F5" w:rsidRPr="00D07517" w:rsidRDefault="00057244" w:rsidP="00B36AB0">
      <w:pPr>
        <w:rPr>
          <w:rFonts w:ascii="Arial" w:hAnsi="Arial" w:cs="Arial"/>
          <w:sz w:val="22"/>
          <w:szCs w:val="22"/>
        </w:rPr>
      </w:pPr>
      <w:r w:rsidRPr="00D07517">
        <w:rPr>
          <w:rFonts w:ascii="Arial" w:hAnsi="Arial" w:cs="Arial"/>
          <w:sz w:val="22"/>
          <w:szCs w:val="22"/>
        </w:rPr>
        <w:t xml:space="preserve">The Pharmacy First service enables patients to obtain certain prescriptions and medications directly from a pharmacy. It includes the supply of appropriate medicines for </w:t>
      </w:r>
      <w:hyperlink r:id="rId35" w:history="1">
        <w:r w:rsidRPr="00D07517">
          <w:rPr>
            <w:rStyle w:val="Hyperlink"/>
            <w:rFonts w:ascii="Arial" w:hAnsi="Arial" w:cs="Arial"/>
            <w:color w:val="auto"/>
            <w:sz w:val="22"/>
            <w:szCs w:val="22"/>
            <w:u w:val="none"/>
          </w:rPr>
          <w:t>seven common conditions</w:t>
        </w:r>
      </w:hyperlink>
      <w:r w:rsidRPr="00D07517">
        <w:rPr>
          <w:rFonts w:ascii="Arial" w:hAnsi="Arial" w:cs="Arial"/>
          <w:sz w:val="22"/>
          <w:szCs w:val="22"/>
        </w:rPr>
        <w:t>, thereby offering patients a more convenient way to access healthcare. Additional information can be found in the following NHS England resources:</w:t>
      </w:r>
    </w:p>
    <w:p w14:paraId="0D5995AC" w14:textId="77777777" w:rsidR="00057244" w:rsidRPr="00D07517" w:rsidRDefault="00057244" w:rsidP="00B36AB0">
      <w:pPr>
        <w:rPr>
          <w:rFonts w:ascii="Arial" w:hAnsi="Arial" w:cs="Arial"/>
          <w:sz w:val="22"/>
          <w:szCs w:val="22"/>
        </w:rPr>
      </w:pPr>
    </w:p>
    <w:p w14:paraId="755399BD" w14:textId="1303ABBB" w:rsidR="00057244" w:rsidRPr="00D07517" w:rsidRDefault="00057244" w:rsidP="00057244">
      <w:pPr>
        <w:pStyle w:val="ListParagraph"/>
        <w:numPr>
          <w:ilvl w:val="0"/>
          <w:numId w:val="34"/>
        </w:numPr>
        <w:rPr>
          <w:rFonts w:ascii="Arial" w:hAnsi="Arial" w:cs="Arial"/>
          <w:sz w:val="22"/>
          <w:szCs w:val="22"/>
        </w:rPr>
      </w:pPr>
      <w:hyperlink r:id="rId36" w:history="1">
        <w:r w:rsidRPr="00D07517">
          <w:rPr>
            <w:rStyle w:val="Hyperlink"/>
            <w:rFonts w:ascii="Arial" w:hAnsi="Arial" w:cs="Arial"/>
            <w:color w:val="auto"/>
            <w:sz w:val="22"/>
            <w:szCs w:val="22"/>
            <w:u w:val="none"/>
          </w:rPr>
          <w:t>Find a participating pharmacy</w:t>
        </w:r>
      </w:hyperlink>
    </w:p>
    <w:p w14:paraId="3AFAF199" w14:textId="051058A9" w:rsidR="00057244" w:rsidRPr="00D07517" w:rsidRDefault="00057244" w:rsidP="00057244">
      <w:pPr>
        <w:pStyle w:val="ListParagraph"/>
        <w:numPr>
          <w:ilvl w:val="0"/>
          <w:numId w:val="34"/>
        </w:numPr>
        <w:rPr>
          <w:rFonts w:ascii="Arial" w:hAnsi="Arial" w:cs="Arial"/>
          <w:sz w:val="22"/>
          <w:szCs w:val="22"/>
        </w:rPr>
      </w:pPr>
      <w:hyperlink r:id="rId37" w:history="1">
        <w:r w:rsidRPr="00D07517">
          <w:rPr>
            <w:rStyle w:val="Hyperlink"/>
            <w:rFonts w:ascii="Arial" w:hAnsi="Arial" w:cs="Arial"/>
            <w:color w:val="auto"/>
            <w:sz w:val="22"/>
            <w:szCs w:val="22"/>
            <w:u w:val="none"/>
          </w:rPr>
          <w:t>Pharmacy First service documents</w:t>
        </w:r>
      </w:hyperlink>
    </w:p>
    <w:p w14:paraId="0DF0ADBA" w14:textId="5D43E795" w:rsidR="00057244" w:rsidRPr="00D07517" w:rsidRDefault="00057244" w:rsidP="00057244">
      <w:pPr>
        <w:pStyle w:val="ListParagraph"/>
        <w:numPr>
          <w:ilvl w:val="0"/>
          <w:numId w:val="34"/>
        </w:numPr>
        <w:rPr>
          <w:rFonts w:ascii="Arial" w:hAnsi="Arial" w:cs="Arial"/>
          <w:sz w:val="22"/>
          <w:szCs w:val="22"/>
        </w:rPr>
      </w:pPr>
      <w:hyperlink r:id="rId38" w:history="1">
        <w:r w:rsidRPr="00D07517">
          <w:rPr>
            <w:rStyle w:val="Hyperlink"/>
            <w:rFonts w:ascii="Arial" w:hAnsi="Arial" w:cs="Arial"/>
            <w:color w:val="auto"/>
            <w:sz w:val="22"/>
            <w:szCs w:val="22"/>
            <w:u w:val="none"/>
          </w:rPr>
          <w:t>Launching the service</w:t>
        </w:r>
      </w:hyperlink>
    </w:p>
    <w:p w14:paraId="373846A7" w14:textId="77777777" w:rsidR="005270F3" w:rsidRPr="00D07517" w:rsidRDefault="005270F3" w:rsidP="005270F3">
      <w:pPr>
        <w:rPr>
          <w:rFonts w:ascii="Arial" w:hAnsi="Arial" w:cs="Arial"/>
          <w:sz w:val="22"/>
          <w:szCs w:val="22"/>
        </w:rPr>
      </w:pPr>
    </w:p>
    <w:p w14:paraId="1B21A734" w14:textId="78F31501" w:rsidR="005270F3" w:rsidRPr="00D07517" w:rsidRDefault="005270F3" w:rsidP="005270F3">
      <w:pPr>
        <w:rPr>
          <w:rFonts w:ascii="Arial" w:hAnsi="Arial" w:cs="Arial"/>
          <w:sz w:val="22"/>
          <w:szCs w:val="22"/>
        </w:rPr>
      </w:pPr>
      <w:r w:rsidRPr="00D07517">
        <w:rPr>
          <w:rFonts w:ascii="Arial" w:hAnsi="Arial" w:cs="Arial"/>
          <w:sz w:val="22"/>
          <w:szCs w:val="22"/>
        </w:rPr>
        <w:lastRenderedPageBreak/>
        <w:t xml:space="preserve">This organisation will promote the use of the Pharmacy First service by means of advertising on the organisation website and through posters in waiting areas. </w:t>
      </w:r>
    </w:p>
    <w:p w14:paraId="6C281006" w14:textId="7791FFC1" w:rsidR="00991349" w:rsidRPr="00D07517" w:rsidRDefault="00B66342" w:rsidP="00346960">
      <w:pPr>
        <w:pStyle w:val="Heading2"/>
        <w:rPr>
          <w:rFonts w:ascii="Arial" w:hAnsi="Arial" w:cs="Arial"/>
          <w:smallCaps w:val="0"/>
          <w:color w:val="auto"/>
          <w:sz w:val="24"/>
          <w:szCs w:val="24"/>
          <w:lang w:val="en-GB"/>
        </w:rPr>
      </w:pPr>
      <w:bookmarkStart w:id="30" w:name="_Toc165559425"/>
      <w:r w:rsidRPr="00D07517">
        <w:rPr>
          <w:rFonts w:ascii="Arial" w:hAnsi="Arial" w:cs="Arial"/>
          <w:smallCaps w:val="0"/>
          <w:color w:val="auto"/>
          <w:sz w:val="24"/>
          <w:szCs w:val="24"/>
          <w:lang w:val="en-GB"/>
        </w:rPr>
        <w:t>Direct booking by NHS</w:t>
      </w:r>
      <w:r w:rsidR="00C730B7" w:rsidRPr="00D07517">
        <w:rPr>
          <w:rFonts w:ascii="Arial" w:hAnsi="Arial" w:cs="Arial"/>
          <w:smallCaps w:val="0"/>
          <w:color w:val="auto"/>
          <w:sz w:val="24"/>
          <w:szCs w:val="24"/>
          <w:lang w:val="en-GB"/>
        </w:rPr>
        <w:t xml:space="preserve"> </w:t>
      </w:r>
      <w:r w:rsidRPr="00D07517">
        <w:rPr>
          <w:rFonts w:ascii="Arial" w:hAnsi="Arial" w:cs="Arial"/>
          <w:smallCaps w:val="0"/>
          <w:color w:val="auto"/>
          <w:sz w:val="24"/>
          <w:szCs w:val="24"/>
          <w:lang w:val="en-GB"/>
        </w:rPr>
        <w:t>111</w:t>
      </w:r>
      <w:bookmarkEnd w:id="30"/>
    </w:p>
    <w:p w14:paraId="24AC06A3" w14:textId="77777777" w:rsidR="00991349" w:rsidRPr="00D07517" w:rsidRDefault="00991349" w:rsidP="00991349">
      <w:pPr>
        <w:rPr>
          <w:rFonts w:ascii="Arial" w:hAnsi="Arial" w:cs="Arial"/>
          <w:sz w:val="22"/>
          <w:szCs w:val="22"/>
        </w:rPr>
      </w:pPr>
    </w:p>
    <w:p w14:paraId="610CDFA7" w14:textId="34C690EE" w:rsidR="00482312" w:rsidRPr="00D07517" w:rsidRDefault="005270F3" w:rsidP="005270F3">
      <w:pPr>
        <w:rPr>
          <w:rFonts w:ascii="Arial" w:hAnsi="Arial" w:cs="Arial"/>
          <w:sz w:val="22"/>
          <w:szCs w:val="22"/>
        </w:rPr>
      </w:pPr>
      <w:r w:rsidRPr="00D07517">
        <w:rPr>
          <w:rFonts w:ascii="Arial" w:hAnsi="Arial" w:cs="Arial"/>
          <w:sz w:val="22"/>
          <w:szCs w:val="22"/>
        </w:rPr>
        <w:t xml:space="preserve">NHS 111 has the capability to directly book GP appointment slots to a maximum of </w:t>
      </w:r>
      <w:r w:rsidR="003F2C88" w:rsidRPr="00D07517">
        <w:rPr>
          <w:rFonts w:ascii="Arial" w:hAnsi="Arial" w:cs="Arial"/>
          <w:sz w:val="22"/>
          <w:szCs w:val="22"/>
        </w:rPr>
        <w:t>one</w:t>
      </w:r>
      <w:r w:rsidRPr="00D07517">
        <w:rPr>
          <w:rFonts w:ascii="Arial" w:hAnsi="Arial" w:cs="Arial"/>
          <w:sz w:val="22"/>
          <w:szCs w:val="22"/>
        </w:rPr>
        <w:t xml:space="preserve"> appointment per 3000 patients. It is for this organisation to re-triage these patients and decide how to manage them. </w:t>
      </w:r>
    </w:p>
    <w:p w14:paraId="7CBAC77C" w14:textId="77777777" w:rsidR="005270F3" w:rsidRPr="00D07517" w:rsidRDefault="005270F3" w:rsidP="005270F3">
      <w:pPr>
        <w:rPr>
          <w:rFonts w:ascii="Arial" w:hAnsi="Arial" w:cs="Arial"/>
          <w:sz w:val="22"/>
          <w:szCs w:val="22"/>
        </w:rPr>
      </w:pPr>
    </w:p>
    <w:p w14:paraId="71029738" w14:textId="40B2B727" w:rsidR="005270F3" w:rsidRPr="00D07517" w:rsidRDefault="005270F3" w:rsidP="005270F3">
      <w:pPr>
        <w:rPr>
          <w:rFonts w:ascii="Arial" w:hAnsi="Arial" w:cs="Arial"/>
          <w:sz w:val="22"/>
          <w:szCs w:val="22"/>
        </w:rPr>
      </w:pPr>
      <w:r w:rsidRPr="00D07517">
        <w:rPr>
          <w:rFonts w:ascii="Arial" w:hAnsi="Arial" w:cs="Arial"/>
          <w:sz w:val="22"/>
          <w:szCs w:val="22"/>
        </w:rPr>
        <w:t>NHS Digital provide</w:t>
      </w:r>
      <w:r w:rsidR="003F2C88" w:rsidRPr="00D07517">
        <w:rPr>
          <w:rFonts w:ascii="Arial" w:hAnsi="Arial" w:cs="Arial"/>
          <w:sz w:val="22"/>
          <w:szCs w:val="22"/>
        </w:rPr>
        <w:t>s</w:t>
      </w:r>
      <w:r w:rsidRPr="00D07517">
        <w:rPr>
          <w:rFonts w:ascii="Arial" w:hAnsi="Arial" w:cs="Arial"/>
          <w:sz w:val="22"/>
          <w:szCs w:val="22"/>
        </w:rPr>
        <w:t xml:space="preserve"> detailed advice on </w:t>
      </w:r>
      <w:hyperlink r:id="rId39" w:history="1">
        <w:r w:rsidRPr="00D07517">
          <w:rPr>
            <w:rStyle w:val="Hyperlink"/>
            <w:rFonts w:ascii="Arial" w:hAnsi="Arial" w:cs="Arial"/>
            <w:color w:val="auto"/>
            <w:sz w:val="22"/>
            <w:szCs w:val="22"/>
            <w:u w:val="none"/>
          </w:rPr>
          <w:t>GP Connect: Appointment Management</w:t>
        </w:r>
      </w:hyperlink>
      <w:r w:rsidRPr="00D07517">
        <w:rPr>
          <w:rFonts w:ascii="Arial" w:hAnsi="Arial" w:cs="Arial"/>
          <w:sz w:val="22"/>
          <w:szCs w:val="22"/>
        </w:rPr>
        <w:t>.</w:t>
      </w:r>
    </w:p>
    <w:p w14:paraId="41052C1B" w14:textId="0AE76439" w:rsidR="008C30A6" w:rsidRPr="00D07517" w:rsidRDefault="008C30A6" w:rsidP="00346960">
      <w:pPr>
        <w:pStyle w:val="Heading2"/>
        <w:rPr>
          <w:rFonts w:ascii="Arial" w:hAnsi="Arial" w:cs="Arial"/>
          <w:smallCaps w:val="0"/>
          <w:color w:val="auto"/>
          <w:sz w:val="24"/>
          <w:szCs w:val="24"/>
          <w:lang w:val="en-GB"/>
        </w:rPr>
      </w:pPr>
      <w:bookmarkStart w:id="31" w:name="_Toc129188162"/>
      <w:bookmarkStart w:id="32" w:name="_Toc129188221"/>
      <w:bookmarkStart w:id="33" w:name="_Toc129188308"/>
      <w:bookmarkStart w:id="34" w:name="_Toc129188354"/>
      <w:bookmarkStart w:id="35" w:name="_Toc129190027"/>
      <w:bookmarkStart w:id="36" w:name="_Toc129188163"/>
      <w:bookmarkStart w:id="37" w:name="_Toc129188222"/>
      <w:bookmarkStart w:id="38" w:name="_Toc129188309"/>
      <w:bookmarkStart w:id="39" w:name="_Toc129188355"/>
      <w:bookmarkStart w:id="40" w:name="_Toc129190028"/>
      <w:bookmarkStart w:id="41" w:name="_Toc129188164"/>
      <w:bookmarkStart w:id="42" w:name="_Toc129188223"/>
      <w:bookmarkStart w:id="43" w:name="_Toc129188310"/>
      <w:bookmarkStart w:id="44" w:name="_Toc129188356"/>
      <w:bookmarkStart w:id="45" w:name="_Toc129190029"/>
      <w:bookmarkStart w:id="46" w:name="_Toc165559426"/>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D07517">
        <w:rPr>
          <w:rFonts w:ascii="Arial" w:hAnsi="Arial" w:cs="Arial"/>
          <w:smallCaps w:val="0"/>
          <w:color w:val="auto"/>
          <w:sz w:val="24"/>
          <w:szCs w:val="24"/>
          <w:lang w:val="en-GB"/>
        </w:rPr>
        <w:t>Locum staff</w:t>
      </w:r>
      <w:bookmarkEnd w:id="46"/>
    </w:p>
    <w:p w14:paraId="17D1BA26" w14:textId="77777777" w:rsidR="008C30A6" w:rsidRPr="00D07517" w:rsidRDefault="008C30A6" w:rsidP="008C30A6">
      <w:pPr>
        <w:rPr>
          <w:rFonts w:ascii="Arial" w:hAnsi="Arial" w:cs="Arial"/>
          <w:sz w:val="22"/>
          <w:szCs w:val="22"/>
        </w:rPr>
      </w:pPr>
    </w:p>
    <w:p w14:paraId="3608D442" w14:textId="3049AF78" w:rsidR="00C41481" w:rsidRPr="00D07517" w:rsidRDefault="006167FE" w:rsidP="008C30A6">
      <w:pPr>
        <w:rPr>
          <w:rFonts w:ascii="Arial" w:hAnsi="Arial" w:cs="Arial"/>
          <w:sz w:val="22"/>
          <w:szCs w:val="22"/>
        </w:rPr>
      </w:pPr>
      <w:r w:rsidRPr="00D07517">
        <w:rPr>
          <w:rFonts w:ascii="Arial" w:hAnsi="Arial" w:cs="Arial"/>
          <w:sz w:val="22"/>
          <w:szCs w:val="22"/>
        </w:rPr>
        <w:t xml:space="preserve">There may be a requirement for this organisation to utilise locum staff to meet patient need. Further information can be found in the organisation’s </w:t>
      </w:r>
      <w:hyperlink r:id="rId40" w:history="1">
        <w:r w:rsidR="002230F4" w:rsidRPr="00D07517">
          <w:rPr>
            <w:rStyle w:val="Hyperlink"/>
            <w:rFonts w:ascii="Arial" w:hAnsi="Arial" w:cs="Arial"/>
            <w:color w:val="auto"/>
            <w:sz w:val="22"/>
            <w:szCs w:val="22"/>
            <w:u w:val="none"/>
          </w:rPr>
          <w:t>Locum Policy</w:t>
        </w:r>
      </w:hyperlink>
      <w:r w:rsidR="002230F4" w:rsidRPr="00D07517">
        <w:rPr>
          <w:rFonts w:ascii="Arial" w:hAnsi="Arial" w:cs="Arial"/>
          <w:sz w:val="22"/>
          <w:szCs w:val="22"/>
        </w:rPr>
        <w:t>.</w:t>
      </w:r>
    </w:p>
    <w:p w14:paraId="44867A35" w14:textId="658474F2" w:rsidR="008C533C" w:rsidRPr="00D07517" w:rsidRDefault="0061197F" w:rsidP="00346960">
      <w:pPr>
        <w:pStyle w:val="Heading2"/>
        <w:rPr>
          <w:rFonts w:ascii="Arial" w:hAnsi="Arial" w:cs="Arial"/>
          <w:smallCaps w:val="0"/>
          <w:color w:val="auto"/>
          <w:sz w:val="24"/>
          <w:szCs w:val="24"/>
          <w:lang w:val="en-GB"/>
        </w:rPr>
      </w:pPr>
      <w:bookmarkStart w:id="47" w:name="_Toc165559427"/>
      <w:r w:rsidRPr="00D07517">
        <w:rPr>
          <w:rFonts w:ascii="Arial" w:hAnsi="Arial" w:cs="Arial"/>
          <w:smallCaps w:val="0"/>
          <w:color w:val="auto"/>
          <w:sz w:val="24"/>
          <w:szCs w:val="24"/>
          <w:lang w:val="en-GB"/>
        </w:rPr>
        <w:t>Reducing inequalities in access</w:t>
      </w:r>
      <w:bookmarkEnd w:id="47"/>
      <w:r w:rsidRPr="00D07517">
        <w:rPr>
          <w:rFonts w:ascii="Arial" w:hAnsi="Arial" w:cs="Arial"/>
          <w:smallCaps w:val="0"/>
          <w:color w:val="auto"/>
          <w:sz w:val="24"/>
          <w:szCs w:val="24"/>
          <w:lang w:val="en-GB"/>
        </w:rPr>
        <w:t xml:space="preserve"> </w:t>
      </w:r>
    </w:p>
    <w:p w14:paraId="4961C798" w14:textId="77777777" w:rsidR="008C533C" w:rsidRPr="00D07517" w:rsidRDefault="008C533C" w:rsidP="008C533C">
      <w:pPr>
        <w:rPr>
          <w:rFonts w:ascii="Arial" w:hAnsi="Arial" w:cs="Arial"/>
          <w:sz w:val="22"/>
          <w:szCs w:val="22"/>
        </w:rPr>
      </w:pPr>
    </w:p>
    <w:p w14:paraId="7B833D30" w14:textId="2B3BAE23" w:rsidR="006E2ABA" w:rsidRPr="00D07517" w:rsidRDefault="006E2ABA" w:rsidP="003F1215">
      <w:pPr>
        <w:rPr>
          <w:rFonts w:ascii="Arial" w:eastAsia="Times New Roman" w:hAnsi="Arial" w:cs="Arial"/>
          <w:sz w:val="22"/>
          <w:szCs w:val="22"/>
          <w:lang w:eastAsia="en-GB"/>
        </w:rPr>
      </w:pPr>
      <w:r w:rsidRPr="00D07517">
        <w:rPr>
          <w:rFonts w:ascii="Arial" w:eastAsia="Times New Roman" w:hAnsi="Arial" w:cs="Arial"/>
          <w:sz w:val="22"/>
          <w:szCs w:val="22"/>
          <w:lang w:eastAsia="en-GB"/>
        </w:rPr>
        <w:t xml:space="preserve">As outlined in </w:t>
      </w:r>
      <w:hyperlink r:id="rId41" w:history="1">
        <w:r w:rsidRPr="00D07517">
          <w:rPr>
            <w:rStyle w:val="Hyperlink"/>
            <w:rFonts w:ascii="Arial" w:eastAsia="Times New Roman" w:hAnsi="Arial" w:cs="Arial"/>
            <w:color w:val="auto"/>
            <w:sz w:val="22"/>
            <w:szCs w:val="22"/>
            <w:u w:val="none"/>
            <w:lang w:eastAsia="en-GB"/>
          </w:rPr>
          <w:t xml:space="preserve">CQC GP </w:t>
        </w:r>
        <w:r w:rsidR="003F2C88" w:rsidRPr="00D07517">
          <w:rPr>
            <w:rStyle w:val="Hyperlink"/>
            <w:rFonts w:ascii="Arial" w:eastAsia="Times New Roman" w:hAnsi="Arial" w:cs="Arial"/>
            <w:color w:val="auto"/>
            <w:sz w:val="22"/>
            <w:szCs w:val="22"/>
            <w:u w:val="none"/>
            <w:lang w:eastAsia="en-GB"/>
          </w:rPr>
          <w:t>M</w:t>
        </w:r>
        <w:r w:rsidRPr="00D07517">
          <w:rPr>
            <w:rStyle w:val="Hyperlink"/>
            <w:rFonts w:ascii="Arial" w:eastAsia="Times New Roman" w:hAnsi="Arial" w:cs="Arial"/>
            <w:color w:val="auto"/>
            <w:sz w:val="22"/>
            <w:szCs w:val="22"/>
            <w:u w:val="none"/>
            <w:lang w:eastAsia="en-GB"/>
          </w:rPr>
          <w:t>ythbuster 61: Patient registration</w:t>
        </w:r>
      </w:hyperlink>
      <w:r w:rsidRPr="00D07517">
        <w:rPr>
          <w:rFonts w:ascii="Arial" w:eastAsia="Times New Roman" w:hAnsi="Arial" w:cs="Arial"/>
          <w:sz w:val="22"/>
          <w:szCs w:val="22"/>
          <w:lang w:eastAsia="en-GB"/>
        </w:rPr>
        <w:t xml:space="preserve">, general practice can play an active role in improving population health and </w:t>
      </w:r>
      <w:r w:rsidR="003F2C88" w:rsidRPr="00D07517">
        <w:rPr>
          <w:rFonts w:ascii="Arial" w:eastAsia="Times New Roman" w:hAnsi="Arial" w:cs="Arial"/>
          <w:sz w:val="22"/>
          <w:szCs w:val="22"/>
          <w:lang w:eastAsia="en-GB"/>
        </w:rPr>
        <w:t>is</w:t>
      </w:r>
      <w:r w:rsidRPr="00D07517">
        <w:rPr>
          <w:rFonts w:ascii="Arial" w:eastAsia="Times New Roman" w:hAnsi="Arial" w:cs="Arial"/>
          <w:sz w:val="22"/>
          <w:szCs w:val="22"/>
          <w:lang w:eastAsia="en-GB"/>
        </w:rPr>
        <w:t xml:space="preserve"> in a key position to tackle health inequalities. This organisation will be proactive, responsive and inclusive to patient needs. </w:t>
      </w:r>
    </w:p>
    <w:p w14:paraId="4E17E277" w14:textId="77777777" w:rsidR="006E2ABA" w:rsidRPr="00D07517" w:rsidRDefault="006E2ABA" w:rsidP="003F1215">
      <w:pPr>
        <w:rPr>
          <w:rFonts w:ascii="Arial" w:eastAsia="Times New Roman" w:hAnsi="Arial" w:cs="Arial"/>
          <w:sz w:val="22"/>
          <w:szCs w:val="22"/>
          <w:lang w:eastAsia="en-GB"/>
        </w:rPr>
      </w:pPr>
    </w:p>
    <w:p w14:paraId="2B5DA91E" w14:textId="5E5F6A38" w:rsidR="003F1215" w:rsidRPr="00D07517" w:rsidRDefault="006E2ABA" w:rsidP="003F1215">
      <w:pPr>
        <w:rPr>
          <w:rFonts w:ascii="Arial" w:eastAsia="Times New Roman" w:hAnsi="Arial" w:cs="Arial"/>
          <w:sz w:val="22"/>
          <w:szCs w:val="22"/>
          <w:lang w:eastAsia="en-GB"/>
        </w:rPr>
      </w:pPr>
      <w:r w:rsidRPr="00D07517">
        <w:rPr>
          <w:rFonts w:ascii="Arial" w:eastAsia="Times New Roman" w:hAnsi="Arial" w:cs="Arial"/>
          <w:sz w:val="22"/>
          <w:szCs w:val="22"/>
          <w:lang w:eastAsia="en-GB"/>
        </w:rPr>
        <w:t xml:space="preserve">To ensure </w:t>
      </w:r>
      <w:r w:rsidR="0013106F" w:rsidRPr="00D07517">
        <w:rPr>
          <w:rFonts w:ascii="Arial" w:eastAsia="Times New Roman" w:hAnsi="Arial" w:cs="Arial"/>
          <w:sz w:val="22"/>
          <w:szCs w:val="22"/>
          <w:lang w:eastAsia="en-GB"/>
        </w:rPr>
        <w:t xml:space="preserve">inclusivity, this organisation will adhere to the </w:t>
      </w:r>
      <w:hyperlink r:id="rId42" w:history="1">
        <w:r w:rsidR="0013106F" w:rsidRPr="00D07517">
          <w:rPr>
            <w:rStyle w:val="Hyperlink"/>
            <w:rFonts w:ascii="Arial" w:eastAsia="Times New Roman" w:hAnsi="Arial" w:cs="Arial"/>
            <w:color w:val="auto"/>
            <w:sz w:val="22"/>
            <w:szCs w:val="22"/>
            <w:u w:val="none"/>
            <w:lang w:eastAsia="en-GB"/>
          </w:rPr>
          <w:t>NHS England Reducing inequalities in access to general practice services guidance</w:t>
        </w:r>
      </w:hyperlink>
      <w:r w:rsidR="0013106F" w:rsidRPr="00D07517">
        <w:rPr>
          <w:rFonts w:ascii="Arial" w:eastAsia="Times New Roman" w:hAnsi="Arial" w:cs="Arial"/>
          <w:sz w:val="22"/>
          <w:szCs w:val="22"/>
          <w:lang w:eastAsia="en-GB"/>
        </w:rPr>
        <w:t xml:space="preserve">. </w:t>
      </w:r>
    </w:p>
    <w:p w14:paraId="38EF3F76" w14:textId="77777777" w:rsidR="0013106F" w:rsidRPr="00D07517" w:rsidRDefault="0013106F" w:rsidP="003F1215">
      <w:pPr>
        <w:rPr>
          <w:rFonts w:ascii="Arial" w:eastAsia="Times New Roman" w:hAnsi="Arial" w:cs="Arial"/>
          <w:sz w:val="22"/>
          <w:szCs w:val="22"/>
          <w:lang w:eastAsia="en-GB"/>
        </w:rPr>
      </w:pPr>
    </w:p>
    <w:p w14:paraId="55322042" w14:textId="725D1D5A" w:rsidR="0013106F" w:rsidRPr="00D07517" w:rsidRDefault="0013106F" w:rsidP="003F1215">
      <w:pPr>
        <w:rPr>
          <w:rFonts w:ascii="Arial" w:hAnsi="Arial" w:cs="Arial"/>
          <w:sz w:val="22"/>
          <w:szCs w:val="22"/>
        </w:rPr>
      </w:pPr>
      <w:r w:rsidRPr="00D07517">
        <w:rPr>
          <w:rFonts w:ascii="Arial" w:eastAsia="Times New Roman" w:hAnsi="Arial" w:cs="Arial"/>
          <w:sz w:val="22"/>
          <w:szCs w:val="22"/>
          <w:lang w:eastAsia="en-GB"/>
        </w:rPr>
        <w:t>Furthermore, to ensure patients do not face digital exclusion, th</w:t>
      </w:r>
      <w:r w:rsidR="00B13E70" w:rsidRPr="00D07517">
        <w:rPr>
          <w:rFonts w:ascii="Arial" w:eastAsia="Times New Roman" w:hAnsi="Arial" w:cs="Arial"/>
          <w:sz w:val="22"/>
          <w:szCs w:val="22"/>
          <w:lang w:eastAsia="en-GB"/>
        </w:rPr>
        <w:t>is</w:t>
      </w:r>
      <w:r w:rsidRPr="00D07517">
        <w:rPr>
          <w:rFonts w:ascii="Arial" w:eastAsia="Times New Roman" w:hAnsi="Arial" w:cs="Arial"/>
          <w:sz w:val="22"/>
          <w:szCs w:val="22"/>
          <w:lang w:eastAsia="en-GB"/>
        </w:rPr>
        <w:t xml:space="preserve"> organisation has implemented a </w:t>
      </w:r>
      <w:hyperlink r:id="rId43" w:history="1">
        <w:r w:rsidRPr="00D07517">
          <w:rPr>
            <w:rStyle w:val="Hyperlink"/>
            <w:rFonts w:ascii="Arial" w:eastAsia="Times New Roman" w:hAnsi="Arial" w:cs="Arial"/>
            <w:color w:val="auto"/>
            <w:sz w:val="22"/>
            <w:szCs w:val="22"/>
            <w:u w:val="none"/>
            <w:lang w:eastAsia="en-GB"/>
          </w:rPr>
          <w:t xml:space="preserve">Digital Inclusion </w:t>
        </w:r>
        <w:r w:rsidR="003F2C88" w:rsidRPr="00D07517">
          <w:rPr>
            <w:rStyle w:val="Hyperlink"/>
            <w:rFonts w:ascii="Arial" w:eastAsia="Times New Roman" w:hAnsi="Arial" w:cs="Arial"/>
            <w:color w:val="auto"/>
            <w:sz w:val="22"/>
            <w:szCs w:val="22"/>
            <w:u w:val="none"/>
            <w:lang w:eastAsia="en-GB"/>
          </w:rPr>
          <w:t>P</w:t>
        </w:r>
        <w:r w:rsidRPr="00D07517">
          <w:rPr>
            <w:rStyle w:val="Hyperlink"/>
            <w:rFonts w:ascii="Arial" w:eastAsia="Times New Roman" w:hAnsi="Arial" w:cs="Arial"/>
            <w:color w:val="auto"/>
            <w:sz w:val="22"/>
            <w:szCs w:val="22"/>
            <w:u w:val="none"/>
            <w:lang w:eastAsia="en-GB"/>
          </w:rPr>
          <w:t>olicy</w:t>
        </w:r>
      </w:hyperlink>
      <w:r w:rsidRPr="00D07517">
        <w:rPr>
          <w:rFonts w:ascii="Arial" w:eastAsia="Times New Roman" w:hAnsi="Arial" w:cs="Arial"/>
          <w:sz w:val="22"/>
          <w:szCs w:val="22"/>
          <w:lang w:eastAsia="en-GB"/>
        </w:rPr>
        <w:t xml:space="preserve"> which outlines </w:t>
      </w:r>
      <w:r w:rsidR="00B13E70" w:rsidRPr="00D07517">
        <w:rPr>
          <w:rFonts w:ascii="Arial" w:eastAsia="Times New Roman" w:hAnsi="Arial" w:cs="Arial"/>
          <w:sz w:val="22"/>
          <w:szCs w:val="22"/>
          <w:lang w:eastAsia="en-GB"/>
        </w:rPr>
        <w:t>an</w:t>
      </w:r>
      <w:r w:rsidRPr="00D07517">
        <w:rPr>
          <w:rFonts w:ascii="Arial" w:eastAsia="Times New Roman" w:hAnsi="Arial" w:cs="Arial"/>
          <w:sz w:val="22"/>
          <w:szCs w:val="22"/>
          <w:lang w:eastAsia="en-GB"/>
        </w:rPr>
        <w:t xml:space="preserve"> approach to overcome the barriers to digital exclusion.</w:t>
      </w:r>
    </w:p>
    <w:p w14:paraId="7655884B" w14:textId="35B71E59" w:rsidR="002C7888" w:rsidRPr="00D07517" w:rsidRDefault="002C7888" w:rsidP="00CD211E">
      <w:pPr>
        <w:rPr>
          <w:dstrike/>
        </w:rPr>
      </w:pPr>
      <w:bookmarkStart w:id="48" w:name="_Annex_A_–"/>
      <w:bookmarkEnd w:id="48"/>
    </w:p>
    <w:p w14:paraId="35485076" w14:textId="77777777" w:rsidR="006A5485" w:rsidRPr="00D07517" w:rsidRDefault="006A5485" w:rsidP="00CD211E">
      <w:pPr>
        <w:rPr>
          <w:dstrike/>
        </w:rPr>
      </w:pPr>
    </w:p>
    <w:p w14:paraId="641E4241" w14:textId="77777777" w:rsidR="006A5485" w:rsidRPr="00D07517" w:rsidRDefault="006A5485" w:rsidP="00CD211E">
      <w:pPr>
        <w:rPr>
          <w:dstrike/>
        </w:rPr>
      </w:pPr>
    </w:p>
    <w:p w14:paraId="00BF7835" w14:textId="77777777" w:rsidR="006A5485" w:rsidRPr="00D07517" w:rsidRDefault="006A5485" w:rsidP="00CD211E">
      <w:pPr>
        <w:rPr>
          <w:dstrike/>
        </w:rPr>
      </w:pPr>
    </w:p>
    <w:sectPr w:rsidR="006A5485" w:rsidRPr="00D07517" w:rsidSect="0072535E">
      <w:footerReference w:type="even" r:id="rId44"/>
      <w:footerReference w:type="default" r:id="rId4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494F4" w14:textId="77777777" w:rsidR="0072535E" w:rsidRDefault="0072535E" w:rsidP="001A7ADA">
      <w:r>
        <w:separator/>
      </w:r>
    </w:p>
  </w:endnote>
  <w:endnote w:type="continuationSeparator" w:id="0">
    <w:p w14:paraId="344CBC5D" w14:textId="77777777" w:rsidR="0072535E" w:rsidRDefault="0072535E"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4487" w14:textId="77777777" w:rsidR="00462EF4" w:rsidRDefault="00462EF4" w:rsidP="0033060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9852F" w14:textId="77777777" w:rsidR="00462EF4" w:rsidRDefault="00462EF4"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510906"/>
      <w:docPartObj>
        <w:docPartGallery w:val="Page Numbers (Bottom of Page)"/>
        <w:docPartUnique/>
      </w:docPartObj>
    </w:sdtPr>
    <w:sdtEndPr>
      <w:rPr>
        <w:noProof/>
      </w:rPr>
    </w:sdtEndPr>
    <w:sdtContent>
      <w:p w14:paraId="5C5A72C2" w14:textId="21594257" w:rsidR="00E86582" w:rsidRDefault="00E865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6A0C06" w14:textId="77777777" w:rsidR="00462EF4" w:rsidRDefault="00462EF4" w:rsidP="00462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AA1C8" w14:textId="77777777" w:rsidR="0072535E" w:rsidRDefault="0072535E" w:rsidP="001A7ADA">
      <w:r>
        <w:separator/>
      </w:r>
    </w:p>
  </w:footnote>
  <w:footnote w:type="continuationSeparator" w:id="0">
    <w:p w14:paraId="51FEF9E0" w14:textId="77777777" w:rsidR="0072535E" w:rsidRDefault="0072535E" w:rsidP="001A7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D45"/>
    <w:multiLevelType w:val="hybridMultilevel"/>
    <w:tmpl w:val="61601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81568"/>
    <w:multiLevelType w:val="hybridMultilevel"/>
    <w:tmpl w:val="BB94C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7011A"/>
    <w:multiLevelType w:val="hybridMultilevel"/>
    <w:tmpl w:val="04CEA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61A3C"/>
    <w:multiLevelType w:val="hybridMultilevel"/>
    <w:tmpl w:val="64CE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101EE"/>
    <w:multiLevelType w:val="hybridMultilevel"/>
    <w:tmpl w:val="8EF4A3A6"/>
    <w:lvl w:ilvl="0" w:tplc="9F18E966">
      <w:start w:val="1"/>
      <w:numFmt w:val="bullet"/>
      <w:lvlText w:val=""/>
      <w:lvlJc w:val="left"/>
      <w:pPr>
        <w:ind w:left="720" w:hanging="360"/>
      </w:pPr>
      <w:rPr>
        <w:rFonts w:ascii="Symbol" w:hAnsi="Symbol" w:hint="default"/>
        <w:color w:val="595959" w:themeColor="text1" w:themeTint="A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E49CCE3E"/>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FC45A34"/>
    <w:multiLevelType w:val="hybridMultilevel"/>
    <w:tmpl w:val="77AE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7C627B"/>
    <w:multiLevelType w:val="hybridMultilevel"/>
    <w:tmpl w:val="04AA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C505C3"/>
    <w:multiLevelType w:val="hybridMultilevel"/>
    <w:tmpl w:val="54468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91C7C"/>
    <w:multiLevelType w:val="hybridMultilevel"/>
    <w:tmpl w:val="F2FA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636D3"/>
    <w:multiLevelType w:val="hybridMultilevel"/>
    <w:tmpl w:val="D3B6A4EA"/>
    <w:lvl w:ilvl="0" w:tplc="9F18E966">
      <w:start w:val="1"/>
      <w:numFmt w:val="bullet"/>
      <w:lvlText w:val=""/>
      <w:lvlJc w:val="left"/>
      <w:pPr>
        <w:ind w:left="720" w:hanging="360"/>
      </w:pPr>
      <w:rPr>
        <w:rFonts w:ascii="Symbol" w:hAnsi="Symbol" w:hint="default"/>
        <w:color w:val="595959" w:themeColor="text1" w:themeTint="A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272F7"/>
    <w:multiLevelType w:val="hybridMultilevel"/>
    <w:tmpl w:val="62AE3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532F83"/>
    <w:multiLevelType w:val="hybridMultilevel"/>
    <w:tmpl w:val="82A0A552"/>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8FD0DFA"/>
    <w:multiLevelType w:val="hybridMultilevel"/>
    <w:tmpl w:val="33FCA870"/>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BAD1578"/>
    <w:multiLevelType w:val="hybridMultilevel"/>
    <w:tmpl w:val="B2920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3747B5"/>
    <w:multiLevelType w:val="hybridMultilevel"/>
    <w:tmpl w:val="3FA88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B654DC"/>
    <w:multiLevelType w:val="hybridMultilevel"/>
    <w:tmpl w:val="EEB2A1B6"/>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6E04486"/>
    <w:multiLevelType w:val="hybridMultilevel"/>
    <w:tmpl w:val="FA3A3B0E"/>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48BE5AEF"/>
    <w:multiLevelType w:val="hybridMultilevel"/>
    <w:tmpl w:val="944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F519EC"/>
    <w:multiLevelType w:val="hybridMultilevel"/>
    <w:tmpl w:val="8CECDDB4"/>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18A6EC3"/>
    <w:multiLevelType w:val="hybridMultilevel"/>
    <w:tmpl w:val="F9420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7026F3"/>
    <w:multiLevelType w:val="hybridMultilevel"/>
    <w:tmpl w:val="DE563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684EE4"/>
    <w:multiLevelType w:val="hybridMultilevel"/>
    <w:tmpl w:val="9F7E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F3E80"/>
    <w:multiLevelType w:val="hybridMultilevel"/>
    <w:tmpl w:val="E7D0B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BA4EA6"/>
    <w:multiLevelType w:val="hybridMultilevel"/>
    <w:tmpl w:val="D766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F6964"/>
    <w:multiLevelType w:val="hybridMultilevel"/>
    <w:tmpl w:val="2830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D424A7"/>
    <w:multiLevelType w:val="hybridMultilevel"/>
    <w:tmpl w:val="97482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6226EE"/>
    <w:multiLevelType w:val="hybridMultilevel"/>
    <w:tmpl w:val="8604E130"/>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28" w15:restartNumberingAfterBreak="0">
    <w:nsid w:val="66982622"/>
    <w:multiLevelType w:val="hybridMultilevel"/>
    <w:tmpl w:val="00A89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5F518E"/>
    <w:multiLevelType w:val="hybridMultilevel"/>
    <w:tmpl w:val="099CE938"/>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30" w15:restartNumberingAfterBreak="0">
    <w:nsid w:val="768354B8"/>
    <w:multiLevelType w:val="hybridMultilevel"/>
    <w:tmpl w:val="A4F83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72669A"/>
    <w:multiLevelType w:val="hybridMultilevel"/>
    <w:tmpl w:val="CB18F2D4"/>
    <w:lvl w:ilvl="0" w:tplc="9F18E966">
      <w:start w:val="1"/>
      <w:numFmt w:val="bullet"/>
      <w:lvlText w:val=""/>
      <w:lvlJc w:val="left"/>
      <w:pPr>
        <w:ind w:left="787" w:hanging="360"/>
      </w:pPr>
      <w:rPr>
        <w:rFonts w:ascii="Symbol" w:hAnsi="Symbol" w:hint="default"/>
        <w:color w:val="595959" w:themeColor="text1" w:themeTint="A6"/>
      </w:rPr>
    </w:lvl>
    <w:lvl w:ilvl="1" w:tplc="08090003" w:tentative="1">
      <w:start w:val="1"/>
      <w:numFmt w:val="bullet"/>
      <w:lvlText w:val="o"/>
      <w:lvlJc w:val="left"/>
      <w:pPr>
        <w:ind w:left="1507" w:hanging="360"/>
      </w:pPr>
      <w:rPr>
        <w:rFonts w:ascii="Courier New" w:hAnsi="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2" w15:restartNumberingAfterBreak="0">
    <w:nsid w:val="7BC46D21"/>
    <w:multiLevelType w:val="hybridMultilevel"/>
    <w:tmpl w:val="9752C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9531970">
    <w:abstractNumId w:val="5"/>
  </w:num>
  <w:num w:numId="2" w16cid:durableId="1844779620">
    <w:abstractNumId w:val="9"/>
  </w:num>
  <w:num w:numId="3" w16cid:durableId="1989238268">
    <w:abstractNumId w:val="18"/>
  </w:num>
  <w:num w:numId="4" w16cid:durableId="2514262">
    <w:abstractNumId w:val="30"/>
  </w:num>
  <w:num w:numId="5" w16cid:durableId="1200360183">
    <w:abstractNumId w:val="24"/>
  </w:num>
  <w:num w:numId="6" w16cid:durableId="1675181098">
    <w:abstractNumId w:val="22"/>
  </w:num>
  <w:num w:numId="7" w16cid:durableId="1123766788">
    <w:abstractNumId w:val="8"/>
  </w:num>
  <w:num w:numId="8" w16cid:durableId="1190265852">
    <w:abstractNumId w:val="0"/>
  </w:num>
  <w:num w:numId="9" w16cid:durableId="858276402">
    <w:abstractNumId w:val="11"/>
  </w:num>
  <w:num w:numId="10" w16cid:durableId="163326662">
    <w:abstractNumId w:val="6"/>
  </w:num>
  <w:num w:numId="11" w16cid:durableId="322659926">
    <w:abstractNumId w:val="15"/>
  </w:num>
  <w:num w:numId="12" w16cid:durableId="1714619340">
    <w:abstractNumId w:val="21"/>
  </w:num>
  <w:num w:numId="13" w16cid:durableId="544099760">
    <w:abstractNumId w:val="3"/>
  </w:num>
  <w:num w:numId="14" w16cid:durableId="539709977">
    <w:abstractNumId w:val="19"/>
  </w:num>
  <w:num w:numId="15" w16cid:durableId="1353989516">
    <w:abstractNumId w:val="25"/>
  </w:num>
  <w:num w:numId="16" w16cid:durableId="227573150">
    <w:abstractNumId w:val="17"/>
  </w:num>
  <w:num w:numId="17" w16cid:durableId="2122190603">
    <w:abstractNumId w:val="12"/>
  </w:num>
  <w:num w:numId="18" w16cid:durableId="1601643539">
    <w:abstractNumId w:val="13"/>
  </w:num>
  <w:num w:numId="19" w16cid:durableId="844638126">
    <w:abstractNumId w:val="16"/>
  </w:num>
  <w:num w:numId="20" w16cid:durableId="907763425">
    <w:abstractNumId w:val="7"/>
  </w:num>
  <w:num w:numId="21" w16cid:durableId="1816337425">
    <w:abstractNumId w:val="26"/>
  </w:num>
  <w:num w:numId="22" w16cid:durableId="1034616907">
    <w:abstractNumId w:val="28"/>
  </w:num>
  <w:num w:numId="23" w16cid:durableId="872813265">
    <w:abstractNumId w:val="4"/>
  </w:num>
  <w:num w:numId="24" w16cid:durableId="2016574144">
    <w:abstractNumId w:val="31"/>
  </w:num>
  <w:num w:numId="25" w16cid:durableId="1179466276">
    <w:abstractNumId w:val="10"/>
  </w:num>
  <w:num w:numId="26" w16cid:durableId="791361688">
    <w:abstractNumId w:val="32"/>
  </w:num>
  <w:num w:numId="27" w16cid:durableId="1094588773">
    <w:abstractNumId w:val="5"/>
  </w:num>
  <w:num w:numId="28" w16cid:durableId="1870798379">
    <w:abstractNumId w:val="1"/>
  </w:num>
  <w:num w:numId="29" w16cid:durableId="883444769">
    <w:abstractNumId w:val="20"/>
  </w:num>
  <w:num w:numId="30" w16cid:durableId="1295136860">
    <w:abstractNumId w:val="2"/>
  </w:num>
  <w:num w:numId="31" w16cid:durableId="1612518650">
    <w:abstractNumId w:val="27"/>
  </w:num>
  <w:num w:numId="32" w16cid:durableId="1818524012">
    <w:abstractNumId w:val="29"/>
  </w:num>
  <w:num w:numId="33" w16cid:durableId="2144080278">
    <w:abstractNumId w:val="23"/>
  </w:num>
  <w:num w:numId="34" w16cid:durableId="1499232792">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07AD1"/>
    <w:rsid w:val="00013B18"/>
    <w:rsid w:val="00014772"/>
    <w:rsid w:val="00022D9C"/>
    <w:rsid w:val="00023B4C"/>
    <w:rsid w:val="0002618B"/>
    <w:rsid w:val="00027813"/>
    <w:rsid w:val="0003317E"/>
    <w:rsid w:val="000412D4"/>
    <w:rsid w:val="00044F01"/>
    <w:rsid w:val="00050F9A"/>
    <w:rsid w:val="000515EB"/>
    <w:rsid w:val="000525E2"/>
    <w:rsid w:val="000532E5"/>
    <w:rsid w:val="00053CE4"/>
    <w:rsid w:val="00054668"/>
    <w:rsid w:val="00054A25"/>
    <w:rsid w:val="00056DD7"/>
    <w:rsid w:val="00057244"/>
    <w:rsid w:val="00065699"/>
    <w:rsid w:val="00067609"/>
    <w:rsid w:val="000724E4"/>
    <w:rsid w:val="0007360F"/>
    <w:rsid w:val="00082147"/>
    <w:rsid w:val="00084A51"/>
    <w:rsid w:val="00084EB3"/>
    <w:rsid w:val="00087FF4"/>
    <w:rsid w:val="00091306"/>
    <w:rsid w:val="000922D8"/>
    <w:rsid w:val="00093351"/>
    <w:rsid w:val="000951D3"/>
    <w:rsid w:val="00095F6B"/>
    <w:rsid w:val="00097618"/>
    <w:rsid w:val="000A0E99"/>
    <w:rsid w:val="000A16C6"/>
    <w:rsid w:val="000A3F56"/>
    <w:rsid w:val="000A79EB"/>
    <w:rsid w:val="000B3716"/>
    <w:rsid w:val="000B6949"/>
    <w:rsid w:val="000C0397"/>
    <w:rsid w:val="000C0777"/>
    <w:rsid w:val="000C08D7"/>
    <w:rsid w:val="000C0992"/>
    <w:rsid w:val="000C5335"/>
    <w:rsid w:val="000C63A7"/>
    <w:rsid w:val="000C76FD"/>
    <w:rsid w:val="000D21E3"/>
    <w:rsid w:val="000D2742"/>
    <w:rsid w:val="000D5F23"/>
    <w:rsid w:val="000D64AA"/>
    <w:rsid w:val="000E3160"/>
    <w:rsid w:val="000E3503"/>
    <w:rsid w:val="000E3A32"/>
    <w:rsid w:val="000E7D04"/>
    <w:rsid w:val="000F4F17"/>
    <w:rsid w:val="000F5AE4"/>
    <w:rsid w:val="000F5E96"/>
    <w:rsid w:val="001037D9"/>
    <w:rsid w:val="0010475D"/>
    <w:rsid w:val="00107125"/>
    <w:rsid w:val="00107C0B"/>
    <w:rsid w:val="00112EF5"/>
    <w:rsid w:val="00113262"/>
    <w:rsid w:val="001147E4"/>
    <w:rsid w:val="00116618"/>
    <w:rsid w:val="00117B31"/>
    <w:rsid w:val="00130997"/>
    <w:rsid w:val="0013106F"/>
    <w:rsid w:val="00132D32"/>
    <w:rsid w:val="00134281"/>
    <w:rsid w:val="001360E0"/>
    <w:rsid w:val="00137C83"/>
    <w:rsid w:val="00142BC5"/>
    <w:rsid w:val="00143C55"/>
    <w:rsid w:val="001554EF"/>
    <w:rsid w:val="00157123"/>
    <w:rsid w:val="00164E1D"/>
    <w:rsid w:val="00166BD6"/>
    <w:rsid w:val="00167257"/>
    <w:rsid w:val="001702FC"/>
    <w:rsid w:val="00173F82"/>
    <w:rsid w:val="00174139"/>
    <w:rsid w:val="00182360"/>
    <w:rsid w:val="00184CAB"/>
    <w:rsid w:val="0019511E"/>
    <w:rsid w:val="00196859"/>
    <w:rsid w:val="001A5A31"/>
    <w:rsid w:val="001A7ADA"/>
    <w:rsid w:val="001B15D8"/>
    <w:rsid w:val="001B4D3D"/>
    <w:rsid w:val="001B72C3"/>
    <w:rsid w:val="001C1145"/>
    <w:rsid w:val="001C20BC"/>
    <w:rsid w:val="001C2C33"/>
    <w:rsid w:val="001C3EB9"/>
    <w:rsid w:val="001D347A"/>
    <w:rsid w:val="001D4FE3"/>
    <w:rsid w:val="001E03DB"/>
    <w:rsid w:val="001E2660"/>
    <w:rsid w:val="001E3EB0"/>
    <w:rsid w:val="001E46D2"/>
    <w:rsid w:val="001F02A9"/>
    <w:rsid w:val="001F1CC9"/>
    <w:rsid w:val="001F3563"/>
    <w:rsid w:val="001F4430"/>
    <w:rsid w:val="0020123B"/>
    <w:rsid w:val="0020226D"/>
    <w:rsid w:val="00203512"/>
    <w:rsid w:val="002048D5"/>
    <w:rsid w:val="002057E5"/>
    <w:rsid w:val="00206C8B"/>
    <w:rsid w:val="00207063"/>
    <w:rsid w:val="002123AB"/>
    <w:rsid w:val="002230F4"/>
    <w:rsid w:val="0022337F"/>
    <w:rsid w:val="0022456C"/>
    <w:rsid w:val="0022619A"/>
    <w:rsid w:val="00230D2B"/>
    <w:rsid w:val="00231D0E"/>
    <w:rsid w:val="00236E2D"/>
    <w:rsid w:val="00241258"/>
    <w:rsid w:val="00242BCA"/>
    <w:rsid w:val="00242E98"/>
    <w:rsid w:val="00245B14"/>
    <w:rsid w:val="0025094F"/>
    <w:rsid w:val="00250BC0"/>
    <w:rsid w:val="00250D15"/>
    <w:rsid w:val="00251963"/>
    <w:rsid w:val="00253637"/>
    <w:rsid w:val="002564E0"/>
    <w:rsid w:val="00257A68"/>
    <w:rsid w:val="00261084"/>
    <w:rsid w:val="0026587D"/>
    <w:rsid w:val="00266683"/>
    <w:rsid w:val="002707ED"/>
    <w:rsid w:val="00274CB0"/>
    <w:rsid w:val="00284748"/>
    <w:rsid w:val="00287BED"/>
    <w:rsid w:val="00291C6B"/>
    <w:rsid w:val="00292D29"/>
    <w:rsid w:val="00293AC0"/>
    <w:rsid w:val="002A08E5"/>
    <w:rsid w:val="002A3937"/>
    <w:rsid w:val="002A5E2E"/>
    <w:rsid w:val="002B6ED8"/>
    <w:rsid w:val="002B798D"/>
    <w:rsid w:val="002C04CE"/>
    <w:rsid w:val="002C7888"/>
    <w:rsid w:val="002C7AA5"/>
    <w:rsid w:val="002E0DC0"/>
    <w:rsid w:val="002E340C"/>
    <w:rsid w:val="002F2387"/>
    <w:rsid w:val="002F5850"/>
    <w:rsid w:val="002F6217"/>
    <w:rsid w:val="003012DA"/>
    <w:rsid w:val="003017C4"/>
    <w:rsid w:val="003076B1"/>
    <w:rsid w:val="0031614E"/>
    <w:rsid w:val="0032070E"/>
    <w:rsid w:val="00330868"/>
    <w:rsid w:val="00330BFE"/>
    <w:rsid w:val="00333256"/>
    <w:rsid w:val="0033515A"/>
    <w:rsid w:val="00340D57"/>
    <w:rsid w:val="00340F32"/>
    <w:rsid w:val="003412FE"/>
    <w:rsid w:val="00341FC8"/>
    <w:rsid w:val="00342DAB"/>
    <w:rsid w:val="00346960"/>
    <w:rsid w:val="00347239"/>
    <w:rsid w:val="00350309"/>
    <w:rsid w:val="00351AD1"/>
    <w:rsid w:val="00352226"/>
    <w:rsid w:val="00355C67"/>
    <w:rsid w:val="00356037"/>
    <w:rsid w:val="0035779E"/>
    <w:rsid w:val="00357A9D"/>
    <w:rsid w:val="0036120C"/>
    <w:rsid w:val="00362DDA"/>
    <w:rsid w:val="00364EEB"/>
    <w:rsid w:val="003727CB"/>
    <w:rsid w:val="003834C2"/>
    <w:rsid w:val="003874AE"/>
    <w:rsid w:val="00391A21"/>
    <w:rsid w:val="00391BFE"/>
    <w:rsid w:val="00396043"/>
    <w:rsid w:val="00396B8C"/>
    <w:rsid w:val="003A093C"/>
    <w:rsid w:val="003A0F0D"/>
    <w:rsid w:val="003A1298"/>
    <w:rsid w:val="003B229D"/>
    <w:rsid w:val="003B5F2A"/>
    <w:rsid w:val="003B7B77"/>
    <w:rsid w:val="003D3CD2"/>
    <w:rsid w:val="003D4D64"/>
    <w:rsid w:val="003E022E"/>
    <w:rsid w:val="003E6CAE"/>
    <w:rsid w:val="003E7588"/>
    <w:rsid w:val="003F1215"/>
    <w:rsid w:val="003F2C88"/>
    <w:rsid w:val="003F2DC8"/>
    <w:rsid w:val="003F7193"/>
    <w:rsid w:val="00400DD4"/>
    <w:rsid w:val="00415192"/>
    <w:rsid w:val="00417218"/>
    <w:rsid w:val="004213A4"/>
    <w:rsid w:val="0042260A"/>
    <w:rsid w:val="00423D83"/>
    <w:rsid w:val="004264AC"/>
    <w:rsid w:val="0043009A"/>
    <w:rsid w:val="0043023A"/>
    <w:rsid w:val="00432400"/>
    <w:rsid w:val="00434027"/>
    <w:rsid w:val="004366E2"/>
    <w:rsid w:val="004419FD"/>
    <w:rsid w:val="00442FDF"/>
    <w:rsid w:val="00443CBE"/>
    <w:rsid w:val="00443DC3"/>
    <w:rsid w:val="00445448"/>
    <w:rsid w:val="00445513"/>
    <w:rsid w:val="0045410C"/>
    <w:rsid w:val="004567D9"/>
    <w:rsid w:val="00461B0D"/>
    <w:rsid w:val="00462EF4"/>
    <w:rsid w:val="0046350B"/>
    <w:rsid w:val="00467BF1"/>
    <w:rsid w:val="00477122"/>
    <w:rsid w:val="00480428"/>
    <w:rsid w:val="004804E4"/>
    <w:rsid w:val="00482312"/>
    <w:rsid w:val="004856D4"/>
    <w:rsid w:val="004872E2"/>
    <w:rsid w:val="004905B7"/>
    <w:rsid w:val="00492499"/>
    <w:rsid w:val="0049249B"/>
    <w:rsid w:val="00494915"/>
    <w:rsid w:val="004951E6"/>
    <w:rsid w:val="004A609A"/>
    <w:rsid w:val="004A6B00"/>
    <w:rsid w:val="004B2E50"/>
    <w:rsid w:val="004B7787"/>
    <w:rsid w:val="004C0CEC"/>
    <w:rsid w:val="004C158D"/>
    <w:rsid w:val="004C31B1"/>
    <w:rsid w:val="004C43FC"/>
    <w:rsid w:val="004C7616"/>
    <w:rsid w:val="004D124C"/>
    <w:rsid w:val="004D3A3D"/>
    <w:rsid w:val="004D3BB6"/>
    <w:rsid w:val="004E0159"/>
    <w:rsid w:val="004E35C3"/>
    <w:rsid w:val="004F1A2D"/>
    <w:rsid w:val="0050152C"/>
    <w:rsid w:val="00505ADF"/>
    <w:rsid w:val="00505EBA"/>
    <w:rsid w:val="00506BE7"/>
    <w:rsid w:val="00512F92"/>
    <w:rsid w:val="00513730"/>
    <w:rsid w:val="00517602"/>
    <w:rsid w:val="00517F22"/>
    <w:rsid w:val="005255C6"/>
    <w:rsid w:val="005270F3"/>
    <w:rsid w:val="005276B6"/>
    <w:rsid w:val="00532ABD"/>
    <w:rsid w:val="005423F1"/>
    <w:rsid w:val="005429D6"/>
    <w:rsid w:val="00542D78"/>
    <w:rsid w:val="0054771D"/>
    <w:rsid w:val="0055414F"/>
    <w:rsid w:val="00554BB5"/>
    <w:rsid w:val="00555915"/>
    <w:rsid w:val="005601B3"/>
    <w:rsid w:val="00560368"/>
    <w:rsid w:val="00560C96"/>
    <w:rsid w:val="005614E1"/>
    <w:rsid w:val="00563C67"/>
    <w:rsid w:val="005653E5"/>
    <w:rsid w:val="005661BA"/>
    <w:rsid w:val="00566D60"/>
    <w:rsid w:val="0057086F"/>
    <w:rsid w:val="00570DC5"/>
    <w:rsid w:val="00573777"/>
    <w:rsid w:val="00574DAD"/>
    <w:rsid w:val="005758ED"/>
    <w:rsid w:val="00584761"/>
    <w:rsid w:val="00585CC8"/>
    <w:rsid w:val="00596448"/>
    <w:rsid w:val="005A5019"/>
    <w:rsid w:val="005A744D"/>
    <w:rsid w:val="005A774E"/>
    <w:rsid w:val="005B001B"/>
    <w:rsid w:val="005B1BBE"/>
    <w:rsid w:val="005B324D"/>
    <w:rsid w:val="005B39BE"/>
    <w:rsid w:val="005B613B"/>
    <w:rsid w:val="005D3D67"/>
    <w:rsid w:val="005D6DE2"/>
    <w:rsid w:val="005D7AC7"/>
    <w:rsid w:val="005F06E0"/>
    <w:rsid w:val="005F25AB"/>
    <w:rsid w:val="0060117A"/>
    <w:rsid w:val="006012FC"/>
    <w:rsid w:val="00606AB7"/>
    <w:rsid w:val="00607D55"/>
    <w:rsid w:val="0061197F"/>
    <w:rsid w:val="00615D6A"/>
    <w:rsid w:val="006167FE"/>
    <w:rsid w:val="00621B3D"/>
    <w:rsid w:val="00626131"/>
    <w:rsid w:val="00634575"/>
    <w:rsid w:val="00637496"/>
    <w:rsid w:val="0064344D"/>
    <w:rsid w:val="006451B6"/>
    <w:rsid w:val="0064526A"/>
    <w:rsid w:val="00646D0C"/>
    <w:rsid w:val="00660560"/>
    <w:rsid w:val="00661652"/>
    <w:rsid w:val="00661DEA"/>
    <w:rsid w:val="00662009"/>
    <w:rsid w:val="00662AB8"/>
    <w:rsid w:val="00662DAE"/>
    <w:rsid w:val="00662EA2"/>
    <w:rsid w:val="00664E91"/>
    <w:rsid w:val="006650B1"/>
    <w:rsid w:val="00665AEB"/>
    <w:rsid w:val="00671D7F"/>
    <w:rsid w:val="00674E9F"/>
    <w:rsid w:val="0068326F"/>
    <w:rsid w:val="006836E4"/>
    <w:rsid w:val="00683EE3"/>
    <w:rsid w:val="00685B2D"/>
    <w:rsid w:val="0069158E"/>
    <w:rsid w:val="006953DD"/>
    <w:rsid w:val="00697161"/>
    <w:rsid w:val="00697E17"/>
    <w:rsid w:val="006A505D"/>
    <w:rsid w:val="006A5485"/>
    <w:rsid w:val="006A65E6"/>
    <w:rsid w:val="006A674E"/>
    <w:rsid w:val="006B09DA"/>
    <w:rsid w:val="006D1556"/>
    <w:rsid w:val="006D1CD9"/>
    <w:rsid w:val="006D71F8"/>
    <w:rsid w:val="006E1BE2"/>
    <w:rsid w:val="006E247B"/>
    <w:rsid w:val="006E2ABA"/>
    <w:rsid w:val="006E333A"/>
    <w:rsid w:val="006E5469"/>
    <w:rsid w:val="006E77B7"/>
    <w:rsid w:val="006F3CD9"/>
    <w:rsid w:val="006F6A6F"/>
    <w:rsid w:val="006F7434"/>
    <w:rsid w:val="007016C1"/>
    <w:rsid w:val="007025E4"/>
    <w:rsid w:val="00703629"/>
    <w:rsid w:val="00705117"/>
    <w:rsid w:val="00710BD0"/>
    <w:rsid w:val="00710E75"/>
    <w:rsid w:val="00710FCA"/>
    <w:rsid w:val="00713316"/>
    <w:rsid w:val="00713AC7"/>
    <w:rsid w:val="0071474D"/>
    <w:rsid w:val="007231D4"/>
    <w:rsid w:val="0072535E"/>
    <w:rsid w:val="00726742"/>
    <w:rsid w:val="00731A16"/>
    <w:rsid w:val="00732334"/>
    <w:rsid w:val="0073528E"/>
    <w:rsid w:val="00735D1F"/>
    <w:rsid w:val="00741474"/>
    <w:rsid w:val="00742CC3"/>
    <w:rsid w:val="007430BF"/>
    <w:rsid w:val="007540BF"/>
    <w:rsid w:val="00754D1B"/>
    <w:rsid w:val="00756D11"/>
    <w:rsid w:val="00757443"/>
    <w:rsid w:val="00757779"/>
    <w:rsid w:val="00773CC4"/>
    <w:rsid w:val="007740FE"/>
    <w:rsid w:val="00776E3B"/>
    <w:rsid w:val="007835AA"/>
    <w:rsid w:val="00784B10"/>
    <w:rsid w:val="00784FC5"/>
    <w:rsid w:val="007905D2"/>
    <w:rsid w:val="00793D47"/>
    <w:rsid w:val="00796B25"/>
    <w:rsid w:val="00797038"/>
    <w:rsid w:val="007974F2"/>
    <w:rsid w:val="007A08D9"/>
    <w:rsid w:val="007A20A6"/>
    <w:rsid w:val="007A21FC"/>
    <w:rsid w:val="007A2313"/>
    <w:rsid w:val="007A3731"/>
    <w:rsid w:val="007A7088"/>
    <w:rsid w:val="007B14E3"/>
    <w:rsid w:val="007B705E"/>
    <w:rsid w:val="007B7B26"/>
    <w:rsid w:val="007C39F8"/>
    <w:rsid w:val="007D28C5"/>
    <w:rsid w:val="007D2F9C"/>
    <w:rsid w:val="007D594A"/>
    <w:rsid w:val="007E1723"/>
    <w:rsid w:val="007E353C"/>
    <w:rsid w:val="007F34C9"/>
    <w:rsid w:val="007F660A"/>
    <w:rsid w:val="008005C5"/>
    <w:rsid w:val="0080702F"/>
    <w:rsid w:val="0080725E"/>
    <w:rsid w:val="00811BB3"/>
    <w:rsid w:val="00813E6A"/>
    <w:rsid w:val="00820F6D"/>
    <w:rsid w:val="008237AA"/>
    <w:rsid w:val="00824BF5"/>
    <w:rsid w:val="00826DDA"/>
    <w:rsid w:val="00827EA9"/>
    <w:rsid w:val="00831BB9"/>
    <w:rsid w:val="00843041"/>
    <w:rsid w:val="00847A23"/>
    <w:rsid w:val="008530EF"/>
    <w:rsid w:val="008575E0"/>
    <w:rsid w:val="00862CAF"/>
    <w:rsid w:val="00870332"/>
    <w:rsid w:val="008706B5"/>
    <w:rsid w:val="00870A98"/>
    <w:rsid w:val="0087209E"/>
    <w:rsid w:val="008774C1"/>
    <w:rsid w:val="008778C9"/>
    <w:rsid w:val="0088135B"/>
    <w:rsid w:val="008818A6"/>
    <w:rsid w:val="008819BE"/>
    <w:rsid w:val="008840B1"/>
    <w:rsid w:val="00884729"/>
    <w:rsid w:val="00891DE0"/>
    <w:rsid w:val="00894464"/>
    <w:rsid w:val="008950C7"/>
    <w:rsid w:val="0089551C"/>
    <w:rsid w:val="008958FC"/>
    <w:rsid w:val="00895D5C"/>
    <w:rsid w:val="008A2A59"/>
    <w:rsid w:val="008B0E64"/>
    <w:rsid w:val="008B1AD9"/>
    <w:rsid w:val="008B606F"/>
    <w:rsid w:val="008B626A"/>
    <w:rsid w:val="008C1B50"/>
    <w:rsid w:val="008C1BD7"/>
    <w:rsid w:val="008C26CB"/>
    <w:rsid w:val="008C30A6"/>
    <w:rsid w:val="008C5054"/>
    <w:rsid w:val="008C533C"/>
    <w:rsid w:val="008C5C2E"/>
    <w:rsid w:val="008D63C1"/>
    <w:rsid w:val="008E042C"/>
    <w:rsid w:val="008E053E"/>
    <w:rsid w:val="008E16A0"/>
    <w:rsid w:val="008E1AB6"/>
    <w:rsid w:val="008F1393"/>
    <w:rsid w:val="008F2B1C"/>
    <w:rsid w:val="00906707"/>
    <w:rsid w:val="0091253C"/>
    <w:rsid w:val="00916FE6"/>
    <w:rsid w:val="009212D5"/>
    <w:rsid w:val="00924D83"/>
    <w:rsid w:val="00925379"/>
    <w:rsid w:val="0092715B"/>
    <w:rsid w:val="00927C4A"/>
    <w:rsid w:val="00931691"/>
    <w:rsid w:val="00932A94"/>
    <w:rsid w:val="00935307"/>
    <w:rsid w:val="00936F50"/>
    <w:rsid w:val="00946915"/>
    <w:rsid w:val="00950B57"/>
    <w:rsid w:val="00951614"/>
    <w:rsid w:val="009573F8"/>
    <w:rsid w:val="009608F2"/>
    <w:rsid w:val="00964291"/>
    <w:rsid w:val="00964E93"/>
    <w:rsid w:val="009705C3"/>
    <w:rsid w:val="00971DD8"/>
    <w:rsid w:val="00974822"/>
    <w:rsid w:val="009763AB"/>
    <w:rsid w:val="009845CA"/>
    <w:rsid w:val="00990930"/>
    <w:rsid w:val="00991349"/>
    <w:rsid w:val="00991550"/>
    <w:rsid w:val="009931B1"/>
    <w:rsid w:val="009A18BA"/>
    <w:rsid w:val="009A4426"/>
    <w:rsid w:val="009A600C"/>
    <w:rsid w:val="009B0AD2"/>
    <w:rsid w:val="009C3C10"/>
    <w:rsid w:val="009C5E0F"/>
    <w:rsid w:val="009C5FAE"/>
    <w:rsid w:val="009C6D85"/>
    <w:rsid w:val="009C751F"/>
    <w:rsid w:val="009C7D98"/>
    <w:rsid w:val="009D20D3"/>
    <w:rsid w:val="009D7E7B"/>
    <w:rsid w:val="009E4566"/>
    <w:rsid w:val="009E5ADE"/>
    <w:rsid w:val="009E663E"/>
    <w:rsid w:val="009F777D"/>
    <w:rsid w:val="00A0757F"/>
    <w:rsid w:val="00A1179B"/>
    <w:rsid w:val="00A136C6"/>
    <w:rsid w:val="00A14C26"/>
    <w:rsid w:val="00A16C3A"/>
    <w:rsid w:val="00A17099"/>
    <w:rsid w:val="00A20C9D"/>
    <w:rsid w:val="00A244C2"/>
    <w:rsid w:val="00A27FDE"/>
    <w:rsid w:val="00A30D14"/>
    <w:rsid w:val="00A36749"/>
    <w:rsid w:val="00A367D4"/>
    <w:rsid w:val="00A36AEF"/>
    <w:rsid w:val="00A421F2"/>
    <w:rsid w:val="00A4249D"/>
    <w:rsid w:val="00A455D3"/>
    <w:rsid w:val="00A53333"/>
    <w:rsid w:val="00A55BAA"/>
    <w:rsid w:val="00A55E33"/>
    <w:rsid w:val="00A56791"/>
    <w:rsid w:val="00A56BE5"/>
    <w:rsid w:val="00A614C5"/>
    <w:rsid w:val="00A62122"/>
    <w:rsid w:val="00A62A18"/>
    <w:rsid w:val="00A62F06"/>
    <w:rsid w:val="00A63A52"/>
    <w:rsid w:val="00A6583E"/>
    <w:rsid w:val="00A65ED7"/>
    <w:rsid w:val="00A7148A"/>
    <w:rsid w:val="00A74551"/>
    <w:rsid w:val="00A754A9"/>
    <w:rsid w:val="00A77636"/>
    <w:rsid w:val="00A850CC"/>
    <w:rsid w:val="00A911AD"/>
    <w:rsid w:val="00A916CF"/>
    <w:rsid w:val="00A91CA5"/>
    <w:rsid w:val="00A96051"/>
    <w:rsid w:val="00A961AC"/>
    <w:rsid w:val="00A96228"/>
    <w:rsid w:val="00AA005C"/>
    <w:rsid w:val="00AA0D07"/>
    <w:rsid w:val="00AA2196"/>
    <w:rsid w:val="00AA25BE"/>
    <w:rsid w:val="00AA31E4"/>
    <w:rsid w:val="00AA3807"/>
    <w:rsid w:val="00AA41BA"/>
    <w:rsid w:val="00AB0084"/>
    <w:rsid w:val="00AB01FE"/>
    <w:rsid w:val="00AB0964"/>
    <w:rsid w:val="00AB25CB"/>
    <w:rsid w:val="00AB49A9"/>
    <w:rsid w:val="00AB5754"/>
    <w:rsid w:val="00AB6102"/>
    <w:rsid w:val="00AB6256"/>
    <w:rsid w:val="00AB6453"/>
    <w:rsid w:val="00AC119A"/>
    <w:rsid w:val="00AC3A04"/>
    <w:rsid w:val="00AC7721"/>
    <w:rsid w:val="00AD235A"/>
    <w:rsid w:val="00AE0294"/>
    <w:rsid w:val="00AE2AE1"/>
    <w:rsid w:val="00AE6AF1"/>
    <w:rsid w:val="00AE6DA1"/>
    <w:rsid w:val="00AF05C1"/>
    <w:rsid w:val="00AF0B65"/>
    <w:rsid w:val="00AF3133"/>
    <w:rsid w:val="00AF59DE"/>
    <w:rsid w:val="00B00B66"/>
    <w:rsid w:val="00B0158C"/>
    <w:rsid w:val="00B0225F"/>
    <w:rsid w:val="00B13513"/>
    <w:rsid w:val="00B13E70"/>
    <w:rsid w:val="00B15125"/>
    <w:rsid w:val="00B15E71"/>
    <w:rsid w:val="00B16B3E"/>
    <w:rsid w:val="00B22747"/>
    <w:rsid w:val="00B22AC2"/>
    <w:rsid w:val="00B23F40"/>
    <w:rsid w:val="00B248B3"/>
    <w:rsid w:val="00B30367"/>
    <w:rsid w:val="00B36AB0"/>
    <w:rsid w:val="00B430B4"/>
    <w:rsid w:val="00B434F5"/>
    <w:rsid w:val="00B544EE"/>
    <w:rsid w:val="00B60304"/>
    <w:rsid w:val="00B622EF"/>
    <w:rsid w:val="00B66342"/>
    <w:rsid w:val="00B71ED5"/>
    <w:rsid w:val="00B73F1E"/>
    <w:rsid w:val="00B74458"/>
    <w:rsid w:val="00B80470"/>
    <w:rsid w:val="00B957B8"/>
    <w:rsid w:val="00BA048E"/>
    <w:rsid w:val="00BA2A6F"/>
    <w:rsid w:val="00BA304A"/>
    <w:rsid w:val="00BB25C9"/>
    <w:rsid w:val="00BB4903"/>
    <w:rsid w:val="00BB4D33"/>
    <w:rsid w:val="00BB6F65"/>
    <w:rsid w:val="00BC4990"/>
    <w:rsid w:val="00BC61F7"/>
    <w:rsid w:val="00BD02F3"/>
    <w:rsid w:val="00BD0EE2"/>
    <w:rsid w:val="00BD1BC8"/>
    <w:rsid w:val="00BD2885"/>
    <w:rsid w:val="00BD59D8"/>
    <w:rsid w:val="00BF0AE8"/>
    <w:rsid w:val="00BF0BFF"/>
    <w:rsid w:val="00BF332B"/>
    <w:rsid w:val="00BF3AB1"/>
    <w:rsid w:val="00BF7F49"/>
    <w:rsid w:val="00C01026"/>
    <w:rsid w:val="00C05F75"/>
    <w:rsid w:val="00C06433"/>
    <w:rsid w:val="00C1152B"/>
    <w:rsid w:val="00C24808"/>
    <w:rsid w:val="00C32CDD"/>
    <w:rsid w:val="00C330F5"/>
    <w:rsid w:val="00C41481"/>
    <w:rsid w:val="00C41B28"/>
    <w:rsid w:val="00C508FC"/>
    <w:rsid w:val="00C51D9A"/>
    <w:rsid w:val="00C531AC"/>
    <w:rsid w:val="00C53533"/>
    <w:rsid w:val="00C5798D"/>
    <w:rsid w:val="00C60359"/>
    <w:rsid w:val="00C64DBD"/>
    <w:rsid w:val="00C65E70"/>
    <w:rsid w:val="00C6748E"/>
    <w:rsid w:val="00C730B7"/>
    <w:rsid w:val="00C75541"/>
    <w:rsid w:val="00C75B92"/>
    <w:rsid w:val="00C7692A"/>
    <w:rsid w:val="00C81072"/>
    <w:rsid w:val="00C81FE5"/>
    <w:rsid w:val="00C82704"/>
    <w:rsid w:val="00C8526C"/>
    <w:rsid w:val="00C87DD1"/>
    <w:rsid w:val="00C97054"/>
    <w:rsid w:val="00CA2B63"/>
    <w:rsid w:val="00CA704B"/>
    <w:rsid w:val="00CA7348"/>
    <w:rsid w:val="00CB0AA3"/>
    <w:rsid w:val="00CB33BE"/>
    <w:rsid w:val="00CB4112"/>
    <w:rsid w:val="00CB5058"/>
    <w:rsid w:val="00CB6DFC"/>
    <w:rsid w:val="00CC2EE0"/>
    <w:rsid w:val="00CC5668"/>
    <w:rsid w:val="00CC7229"/>
    <w:rsid w:val="00CD211E"/>
    <w:rsid w:val="00CE328E"/>
    <w:rsid w:val="00CF2483"/>
    <w:rsid w:val="00CF71CA"/>
    <w:rsid w:val="00D0217C"/>
    <w:rsid w:val="00D07517"/>
    <w:rsid w:val="00D216A7"/>
    <w:rsid w:val="00D344BA"/>
    <w:rsid w:val="00D42F01"/>
    <w:rsid w:val="00D4369F"/>
    <w:rsid w:val="00D45769"/>
    <w:rsid w:val="00D45BA0"/>
    <w:rsid w:val="00D510A8"/>
    <w:rsid w:val="00D51886"/>
    <w:rsid w:val="00D55F9E"/>
    <w:rsid w:val="00D62059"/>
    <w:rsid w:val="00D6349B"/>
    <w:rsid w:val="00D741F7"/>
    <w:rsid w:val="00D76D32"/>
    <w:rsid w:val="00D77563"/>
    <w:rsid w:val="00D77819"/>
    <w:rsid w:val="00D815C5"/>
    <w:rsid w:val="00D81E56"/>
    <w:rsid w:val="00D858DC"/>
    <w:rsid w:val="00D86F8B"/>
    <w:rsid w:val="00D91812"/>
    <w:rsid w:val="00D91B59"/>
    <w:rsid w:val="00D93C70"/>
    <w:rsid w:val="00D967C9"/>
    <w:rsid w:val="00DA3137"/>
    <w:rsid w:val="00DB0A65"/>
    <w:rsid w:val="00DB2078"/>
    <w:rsid w:val="00DB3FD7"/>
    <w:rsid w:val="00DC0BD1"/>
    <w:rsid w:val="00DC2C99"/>
    <w:rsid w:val="00DC6AFF"/>
    <w:rsid w:val="00DC745F"/>
    <w:rsid w:val="00DD63D2"/>
    <w:rsid w:val="00DE27CA"/>
    <w:rsid w:val="00DF2DD6"/>
    <w:rsid w:val="00DF7203"/>
    <w:rsid w:val="00E0118A"/>
    <w:rsid w:val="00E02C39"/>
    <w:rsid w:val="00E047F8"/>
    <w:rsid w:val="00E0516B"/>
    <w:rsid w:val="00E05AF9"/>
    <w:rsid w:val="00E05BA2"/>
    <w:rsid w:val="00E110CF"/>
    <w:rsid w:val="00E13688"/>
    <w:rsid w:val="00E176B1"/>
    <w:rsid w:val="00E17C76"/>
    <w:rsid w:val="00E203F9"/>
    <w:rsid w:val="00E24260"/>
    <w:rsid w:val="00E252AC"/>
    <w:rsid w:val="00E3013A"/>
    <w:rsid w:val="00E3161F"/>
    <w:rsid w:val="00E3480C"/>
    <w:rsid w:val="00E367AC"/>
    <w:rsid w:val="00E50B9A"/>
    <w:rsid w:val="00E547F0"/>
    <w:rsid w:val="00E6108B"/>
    <w:rsid w:val="00E66440"/>
    <w:rsid w:val="00E704BC"/>
    <w:rsid w:val="00E7194C"/>
    <w:rsid w:val="00E743CF"/>
    <w:rsid w:val="00E823F0"/>
    <w:rsid w:val="00E82853"/>
    <w:rsid w:val="00E8285E"/>
    <w:rsid w:val="00E84084"/>
    <w:rsid w:val="00E86582"/>
    <w:rsid w:val="00E9252C"/>
    <w:rsid w:val="00E96B97"/>
    <w:rsid w:val="00EA165C"/>
    <w:rsid w:val="00EA533D"/>
    <w:rsid w:val="00EA5B98"/>
    <w:rsid w:val="00EA77AA"/>
    <w:rsid w:val="00EB23DD"/>
    <w:rsid w:val="00EB3ED9"/>
    <w:rsid w:val="00EB3FCC"/>
    <w:rsid w:val="00EB4CE8"/>
    <w:rsid w:val="00EB52FF"/>
    <w:rsid w:val="00EB7100"/>
    <w:rsid w:val="00EB78A7"/>
    <w:rsid w:val="00EC43B4"/>
    <w:rsid w:val="00EC5400"/>
    <w:rsid w:val="00EC575F"/>
    <w:rsid w:val="00EC6B82"/>
    <w:rsid w:val="00EC6BAB"/>
    <w:rsid w:val="00EC7992"/>
    <w:rsid w:val="00ED228D"/>
    <w:rsid w:val="00ED3BF0"/>
    <w:rsid w:val="00ED772B"/>
    <w:rsid w:val="00EE43AA"/>
    <w:rsid w:val="00EE58EC"/>
    <w:rsid w:val="00EF29B8"/>
    <w:rsid w:val="00EF2C96"/>
    <w:rsid w:val="00EF5041"/>
    <w:rsid w:val="00F01EC2"/>
    <w:rsid w:val="00F0483F"/>
    <w:rsid w:val="00F04CFF"/>
    <w:rsid w:val="00F06196"/>
    <w:rsid w:val="00F111BB"/>
    <w:rsid w:val="00F20842"/>
    <w:rsid w:val="00F23190"/>
    <w:rsid w:val="00F23880"/>
    <w:rsid w:val="00F26698"/>
    <w:rsid w:val="00F30977"/>
    <w:rsid w:val="00F32CC4"/>
    <w:rsid w:val="00F41D76"/>
    <w:rsid w:val="00F427EA"/>
    <w:rsid w:val="00F474CD"/>
    <w:rsid w:val="00F55214"/>
    <w:rsid w:val="00F55360"/>
    <w:rsid w:val="00F56C0F"/>
    <w:rsid w:val="00F60CC5"/>
    <w:rsid w:val="00F61A44"/>
    <w:rsid w:val="00F62D77"/>
    <w:rsid w:val="00F62DEE"/>
    <w:rsid w:val="00F713A3"/>
    <w:rsid w:val="00F73C3F"/>
    <w:rsid w:val="00F74C94"/>
    <w:rsid w:val="00F74CCF"/>
    <w:rsid w:val="00F801C9"/>
    <w:rsid w:val="00F82422"/>
    <w:rsid w:val="00F8302B"/>
    <w:rsid w:val="00F9074A"/>
    <w:rsid w:val="00F970AB"/>
    <w:rsid w:val="00FB010D"/>
    <w:rsid w:val="00FB5F9C"/>
    <w:rsid w:val="00FB6CFE"/>
    <w:rsid w:val="00FB7B87"/>
    <w:rsid w:val="00FC0541"/>
    <w:rsid w:val="00FC0A18"/>
    <w:rsid w:val="00FC3B2D"/>
    <w:rsid w:val="00FC4446"/>
    <w:rsid w:val="00FD12E5"/>
    <w:rsid w:val="00FD34AD"/>
    <w:rsid w:val="00FD37D5"/>
    <w:rsid w:val="00FD3D36"/>
    <w:rsid w:val="00FD5651"/>
    <w:rsid w:val="00FD5D3E"/>
    <w:rsid w:val="00FD5DEC"/>
    <w:rsid w:val="00FE3193"/>
    <w:rsid w:val="00FE72C4"/>
    <w:rsid w:val="00FF54F1"/>
    <w:rsid w:val="00FF68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3D7EE6"/>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5414F"/>
  </w:style>
  <w:style w:type="paragraph" w:styleId="Heading1">
    <w:name w:val="heading 1"/>
    <w:basedOn w:val="Normal"/>
    <w:next w:val="Normal"/>
    <w:link w:val="Heading1Char"/>
    <w:uiPriority w:val="9"/>
    <w:qFormat/>
    <w:rsid w:val="00CD211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cs="Times New Roman"/>
      <w:sz w:val="14"/>
      <w:szCs w:val="14"/>
      <w:lang w:eastAsia="en-GB"/>
    </w:rPr>
  </w:style>
  <w:style w:type="paragraph" w:customStyle="1" w:styleId="p2">
    <w:name w:val="p2"/>
    <w:basedOn w:val="Normal"/>
    <w:rsid w:val="00D86F8B"/>
    <w:rPr>
      <w:rFonts w:ascii="Helvetica" w:hAnsi="Helvetica" w:cs="Times New Roman"/>
      <w:sz w:val="21"/>
      <w:szCs w:val="21"/>
      <w:lang w:eastAsia="en-GB"/>
    </w:rPr>
  </w:style>
  <w:style w:type="paragraph" w:customStyle="1" w:styleId="p3">
    <w:name w:val="p3"/>
    <w:basedOn w:val="Normal"/>
    <w:rsid w:val="00D86F8B"/>
    <w:rPr>
      <w:rFonts w:ascii="Helvetica" w:hAnsi="Helvetica" w:cs="Times New Roman"/>
      <w:color w:val="D71E00"/>
      <w:sz w:val="30"/>
      <w:szCs w:val="30"/>
      <w:lang w:eastAsia="en-GB"/>
    </w:rPr>
  </w:style>
  <w:style w:type="paragraph" w:customStyle="1" w:styleId="p4">
    <w:name w:val="p4"/>
    <w:basedOn w:val="Normal"/>
    <w:rsid w:val="00D86F8B"/>
    <w:rPr>
      <w:rFonts w:ascii="Helvetica" w:hAnsi="Helvetica" w:cs="Times New Roman"/>
      <w:color w:val="D71E00"/>
      <w:sz w:val="12"/>
      <w:szCs w:val="12"/>
      <w:lang w:eastAsia="en-GB"/>
    </w:rPr>
  </w:style>
  <w:style w:type="paragraph" w:customStyle="1" w:styleId="p5">
    <w:name w:val="p5"/>
    <w:basedOn w:val="Normal"/>
    <w:rsid w:val="00D86F8B"/>
    <w:rPr>
      <w:rFonts w:ascii="Helvetica" w:hAnsi="Helvetica" w:cs="Times New Roman"/>
      <w:sz w:val="20"/>
      <w:szCs w:val="20"/>
      <w:lang w:eastAsia="en-GB"/>
    </w:rPr>
  </w:style>
  <w:style w:type="paragraph" w:customStyle="1" w:styleId="p6">
    <w:name w:val="p6"/>
    <w:basedOn w:val="Normal"/>
    <w:rsid w:val="00D86F8B"/>
    <w:rPr>
      <w:rFonts w:ascii="Helvetica" w:hAnsi="Helvetica" w:cs="Times New Roman"/>
      <w:sz w:val="12"/>
      <w:szCs w:val="12"/>
      <w:lang w:eastAsia="en-GB"/>
    </w:rPr>
  </w:style>
  <w:style w:type="paragraph" w:customStyle="1" w:styleId="p7">
    <w:name w:val="p7"/>
    <w:basedOn w:val="Normal"/>
    <w:rsid w:val="00D86F8B"/>
    <w:rPr>
      <w:rFonts w:ascii="Helvetica" w:hAnsi="Helvetica" w:cs="Times New Roman"/>
      <w:sz w:val="18"/>
      <w:szCs w:val="18"/>
      <w:lang w:eastAsia="en-GB"/>
    </w:rPr>
  </w:style>
  <w:style w:type="paragraph" w:customStyle="1" w:styleId="p8">
    <w:name w:val="p8"/>
    <w:basedOn w:val="Normal"/>
    <w:rsid w:val="00D86F8B"/>
    <w:rPr>
      <w:rFonts w:ascii="Helvetica" w:hAnsi="Helvetica" w:cs="Times New Roman"/>
      <w:color w:val="424242"/>
      <w:sz w:val="18"/>
      <w:szCs w:val="18"/>
      <w:lang w:eastAsia="en-GB"/>
    </w:rPr>
  </w:style>
  <w:style w:type="paragraph" w:customStyle="1" w:styleId="p9">
    <w:name w:val="p9"/>
    <w:basedOn w:val="Normal"/>
    <w:rsid w:val="00D86F8B"/>
    <w:rPr>
      <w:rFonts w:ascii="Helvetica" w:hAnsi="Helvetica" w:cs="Times New Roman"/>
      <w:sz w:val="17"/>
      <w:szCs w:val="17"/>
      <w:lang w:eastAsia="en-GB"/>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646D0C"/>
    <w:pPr>
      <w:tabs>
        <w:tab w:val="left" w:pos="440"/>
        <w:tab w:val="right" w:pos="8222"/>
      </w:tabs>
      <w:spacing w:before="360"/>
    </w:pPr>
    <w:rPr>
      <w:rFonts w:asciiTheme="majorHAnsi" w:hAnsiTheme="majorHAnsi" w:cstheme="majorHAnsi"/>
      <w:b/>
      <w:bCs/>
      <w:caps/>
    </w:rPr>
  </w:style>
  <w:style w:type="paragraph" w:styleId="TOC2">
    <w:name w:val="toc 2"/>
    <w:basedOn w:val="Normal"/>
    <w:next w:val="Normal"/>
    <w:autoRedefine/>
    <w:uiPriority w:val="39"/>
    <w:rsid w:val="000A0E99"/>
    <w:pPr>
      <w:tabs>
        <w:tab w:val="left" w:pos="660"/>
        <w:tab w:val="right" w:pos="8222"/>
      </w:tabs>
      <w:spacing w:before="80"/>
    </w:pPr>
    <w:rPr>
      <w:rFonts w:cstheme="minorHAnsi"/>
      <w:b/>
      <w:bCs/>
      <w:sz w:val="20"/>
      <w:szCs w:val="20"/>
    </w:rPr>
  </w:style>
  <w:style w:type="paragraph" w:customStyle="1" w:styleId="TableParagraph">
    <w:name w:val="Table Paragraph"/>
    <w:basedOn w:val="Normal"/>
    <w:uiPriority w:val="1"/>
    <w:qFormat/>
    <w:rsid w:val="00606AB7"/>
    <w:pPr>
      <w:widowControl w:val="0"/>
    </w:pPr>
    <w:rPr>
      <w:sz w:val="22"/>
      <w:szCs w:val="22"/>
      <w:lang w:val="en-US"/>
    </w:rPr>
  </w:style>
  <w:style w:type="character" w:customStyle="1" w:styleId="UnresolvedMention1">
    <w:name w:val="Unresolved Mention1"/>
    <w:basedOn w:val="DefaultParagraphFont"/>
    <w:uiPriority w:val="99"/>
    <w:semiHidden/>
    <w:unhideWhenUsed/>
    <w:rsid w:val="00346960"/>
    <w:rPr>
      <w:color w:val="605E5C"/>
      <w:shd w:val="clear" w:color="auto" w:fill="E1DFDD"/>
    </w:rPr>
  </w:style>
  <w:style w:type="character" w:styleId="FollowedHyperlink">
    <w:name w:val="FollowedHyperlink"/>
    <w:basedOn w:val="DefaultParagraphFont"/>
    <w:uiPriority w:val="99"/>
    <w:semiHidden/>
    <w:unhideWhenUsed/>
    <w:rsid w:val="003B5F2A"/>
    <w:rPr>
      <w:color w:val="954F72" w:themeColor="followedHyperlink"/>
      <w:u w:val="single"/>
    </w:rPr>
  </w:style>
  <w:style w:type="character" w:styleId="UnresolvedMention">
    <w:name w:val="Unresolved Mention"/>
    <w:basedOn w:val="DefaultParagraphFont"/>
    <w:uiPriority w:val="99"/>
    <w:rsid w:val="00AF0B65"/>
    <w:rPr>
      <w:color w:val="605E5C"/>
      <w:shd w:val="clear" w:color="auto" w:fill="E1DFDD"/>
    </w:rPr>
  </w:style>
  <w:style w:type="character" w:styleId="CommentReference">
    <w:name w:val="annotation reference"/>
    <w:basedOn w:val="DefaultParagraphFont"/>
    <w:uiPriority w:val="99"/>
    <w:semiHidden/>
    <w:unhideWhenUsed/>
    <w:rsid w:val="00A850CC"/>
    <w:rPr>
      <w:sz w:val="16"/>
      <w:szCs w:val="16"/>
    </w:rPr>
  </w:style>
  <w:style w:type="paragraph" w:styleId="CommentText">
    <w:name w:val="annotation text"/>
    <w:basedOn w:val="Normal"/>
    <w:link w:val="CommentTextChar"/>
    <w:uiPriority w:val="99"/>
    <w:semiHidden/>
    <w:unhideWhenUsed/>
    <w:rsid w:val="00A850CC"/>
    <w:rPr>
      <w:sz w:val="20"/>
      <w:szCs w:val="20"/>
    </w:rPr>
  </w:style>
  <w:style w:type="character" w:customStyle="1" w:styleId="CommentTextChar">
    <w:name w:val="Comment Text Char"/>
    <w:basedOn w:val="DefaultParagraphFont"/>
    <w:link w:val="CommentText"/>
    <w:uiPriority w:val="99"/>
    <w:semiHidden/>
    <w:rsid w:val="00A850CC"/>
    <w:rPr>
      <w:sz w:val="20"/>
      <w:szCs w:val="20"/>
    </w:rPr>
  </w:style>
  <w:style w:type="paragraph" w:styleId="CommentSubject">
    <w:name w:val="annotation subject"/>
    <w:basedOn w:val="CommentText"/>
    <w:next w:val="CommentText"/>
    <w:link w:val="CommentSubjectChar"/>
    <w:uiPriority w:val="99"/>
    <w:semiHidden/>
    <w:unhideWhenUsed/>
    <w:rsid w:val="00A850CC"/>
    <w:rPr>
      <w:b/>
      <w:bCs/>
    </w:rPr>
  </w:style>
  <w:style w:type="character" w:customStyle="1" w:styleId="CommentSubjectChar">
    <w:name w:val="Comment Subject Char"/>
    <w:basedOn w:val="CommentTextChar"/>
    <w:link w:val="CommentSubject"/>
    <w:uiPriority w:val="99"/>
    <w:semiHidden/>
    <w:rsid w:val="00A850CC"/>
    <w:rPr>
      <w:b/>
      <w:bCs/>
      <w:sz w:val="20"/>
      <w:szCs w:val="20"/>
    </w:rPr>
  </w:style>
  <w:style w:type="paragraph" w:styleId="NormalWeb">
    <w:name w:val="Normal (Web)"/>
    <w:basedOn w:val="Normal"/>
    <w:uiPriority w:val="99"/>
    <w:unhideWhenUsed/>
    <w:rsid w:val="00E9252C"/>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646D0C"/>
  </w:style>
  <w:style w:type="paragraph" w:customStyle="1" w:styleId="PISUB">
    <w:name w:val="PI SUB"/>
    <w:basedOn w:val="Heading2"/>
    <w:link w:val="PISUBChar"/>
    <w:qFormat/>
    <w:rsid w:val="00646D0C"/>
    <w:rPr>
      <w:rFonts w:ascii="Arial" w:hAnsi="Arial" w:cs="Arial"/>
      <w:smallCaps w:val="0"/>
    </w:rPr>
  </w:style>
  <w:style w:type="character" w:customStyle="1" w:styleId="PISUBChar">
    <w:name w:val="PI SUB Char"/>
    <w:basedOn w:val="Heading2Char"/>
    <w:link w:val="PISUB"/>
    <w:rsid w:val="00646D0C"/>
    <w:rPr>
      <w:rFonts w:ascii="Arial" w:eastAsiaTheme="majorEastAsia" w:hAnsi="Arial" w:cs="Arial"/>
      <w:b/>
      <w:bCs/>
      <w:smallCaps w:val="0"/>
      <w:color w:val="000000" w:themeColor="text1"/>
      <w:sz w:val="28"/>
      <w:szCs w:val="28"/>
      <w:lang w:val="en-US"/>
    </w:rPr>
  </w:style>
  <w:style w:type="character" w:customStyle="1" w:styleId="apple-converted-space">
    <w:name w:val="apple-converted-space"/>
    <w:basedOn w:val="DefaultParagraphFont"/>
    <w:rsid w:val="001E2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50858">
      <w:bodyDiv w:val="1"/>
      <w:marLeft w:val="0"/>
      <w:marRight w:val="0"/>
      <w:marTop w:val="0"/>
      <w:marBottom w:val="0"/>
      <w:divBdr>
        <w:top w:val="none" w:sz="0" w:space="0" w:color="auto"/>
        <w:left w:val="none" w:sz="0" w:space="0" w:color="auto"/>
        <w:bottom w:val="none" w:sz="0" w:space="0" w:color="auto"/>
        <w:right w:val="none" w:sz="0" w:space="0" w:color="auto"/>
      </w:divBdr>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1003439153">
      <w:bodyDiv w:val="1"/>
      <w:marLeft w:val="0"/>
      <w:marRight w:val="0"/>
      <w:marTop w:val="0"/>
      <w:marBottom w:val="0"/>
      <w:divBdr>
        <w:top w:val="none" w:sz="0" w:space="0" w:color="auto"/>
        <w:left w:val="none" w:sz="0" w:space="0" w:color="auto"/>
        <w:bottom w:val="none" w:sz="0" w:space="0" w:color="auto"/>
        <w:right w:val="none" w:sz="0" w:space="0" w:color="auto"/>
      </w:divBdr>
    </w:div>
    <w:div w:id="1118454718">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cticeindex.co.uk/gp/forum/resources/continuity-of-care-policy.1549/" TargetMode="External"/><Relationship Id="rId18" Type="http://schemas.openxmlformats.org/officeDocument/2006/relationships/hyperlink" Target="https://www.nhs.uk/nhs-services/gps/online-health-and-prescription-services/" TargetMode="External"/><Relationship Id="rId26" Type="http://schemas.openxmlformats.org/officeDocument/2006/relationships/hyperlink" Target="https://www.e-lfh.org.uk/programmes/managing-frequent-attenders/" TargetMode="External"/><Relationship Id="rId39" Type="http://schemas.openxmlformats.org/officeDocument/2006/relationships/hyperlink" Target="https://digital.nhs.uk/services/gp-connect/gp-connect-in-your-organisation/appointment-management" TargetMode="External"/><Relationship Id="rId21" Type="http://schemas.openxmlformats.org/officeDocument/2006/relationships/hyperlink" Target="https://www.cqc.org.uk/guidance-providers/gps/gp-mythbuster-29-looking-after-homeless-patients-general-practice" TargetMode="External"/><Relationship Id="rId34" Type="http://schemas.openxmlformats.org/officeDocument/2006/relationships/hyperlink" Target="https://hub.practiceindex.co.uk/courses?name=&amp;mandatory=&amp;showpublished=1&amp;shownotpublished=1&amp;src=hub&amp;hidegs=&amp;package=&amp;limit=100&amp;sort=name_asc&amp;search=1&amp;tableview=0" TargetMode="External"/><Relationship Id="rId42" Type="http://schemas.openxmlformats.org/officeDocument/2006/relationships/hyperlink" Target="https://www.england.nhs.uk/gp/reducing-inequalities-in-access-to-gp-services/" TargetMode="Externa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qc.org.uk/guidance-providers/gps/gp-mythbusters/gp-mythbuster-90-population-groups" TargetMode="External"/><Relationship Id="rId29" Type="http://schemas.openxmlformats.org/officeDocument/2006/relationships/hyperlink" Target="https://gp-patient.co.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qc.org.uk/guidance-providers/gps/gp-mythbusters/gp-mythbuster-77-access-appointments-staff-competence" TargetMode="External"/><Relationship Id="rId24" Type="http://schemas.openxmlformats.org/officeDocument/2006/relationships/hyperlink" Target="https://practiceindex.co.uk/gp/forum/resources/safeguarding-policy.728/" TargetMode="External"/><Relationship Id="rId32" Type="http://schemas.openxmlformats.org/officeDocument/2006/relationships/hyperlink" Target="https://hub.practiceindex.co.uk/courses?name=&amp;mandatory=&amp;showpublished=1&amp;shownotpublished=1&amp;src=hub&amp;hidegs=&amp;package=&amp;limit=100&amp;sort=name_asc&amp;search=1&amp;tableview=0" TargetMode="External"/><Relationship Id="rId37" Type="http://schemas.openxmlformats.org/officeDocument/2006/relationships/hyperlink" Target="https://www.england.nhs.uk/publication/community-pharmacy-advanced-service-specification-nhs-pharmacy-first-service/" TargetMode="External"/><Relationship Id="rId40" Type="http://schemas.openxmlformats.org/officeDocument/2006/relationships/hyperlink" Target="https://practiceindex.co.uk/gp/forum/resources/locum-policy.1046/"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practiceindex.co.uk/gp/forum/resources/accessible-information-standard-policy.1361/" TargetMode="External"/><Relationship Id="rId23" Type="http://schemas.openxmlformats.org/officeDocument/2006/relationships/hyperlink" Target="https://www.cqc.org.uk/guidance-providers/gps/gp-mythbuster-93-caring-veterans-their-families" TargetMode="External"/><Relationship Id="rId28" Type="http://schemas.openxmlformats.org/officeDocument/2006/relationships/hyperlink" Target="https://digital.nhs.uk/data-and-information/data-tools-and-services/data-services/general-practice-data-hub/appointments-in-general-practice" TargetMode="External"/><Relationship Id="rId36" Type="http://schemas.openxmlformats.org/officeDocument/2006/relationships/hyperlink" Target="https://digital.nhs.uk/services/nhs-service-finder" TargetMode="External"/><Relationship Id="rId10" Type="http://schemas.openxmlformats.org/officeDocument/2006/relationships/hyperlink" Target="https://www.cqc.org.uk/guidance-providers/gps/gp-mythbusters/gp-mythbuster-77-access-appointments-staff-competence" TargetMode="External"/><Relationship Id="rId19" Type="http://schemas.openxmlformats.org/officeDocument/2006/relationships/hyperlink" Target="https://www.cqc.org.uk/guidance-providers/gps/gp-mythbusters/gp-mythbuster-77-access-appointments-staff-competence" TargetMode="External"/><Relationship Id="rId31" Type="http://schemas.openxmlformats.org/officeDocument/2006/relationships/hyperlink" Target="https://practiceindex.co.uk/gp/forum/resources/quality-assurance-and-clinical-audit-policy.864/" TargetMode="Externa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legislation.gov.uk/ukpga/2010/15/contents" TargetMode="External"/><Relationship Id="rId14" Type="http://schemas.openxmlformats.org/officeDocument/2006/relationships/hyperlink" Target="https://www.cqc.org.uk/guidance-providers/gps/nigels-surgery-20-making-information-accessible" TargetMode="External"/><Relationship Id="rId22" Type="http://schemas.openxmlformats.org/officeDocument/2006/relationships/hyperlink" Target="https://www.cqc.org.uk/guidance-providers/gps/gp-mythbuster-36-registration-treatment-asylum-seekers-refugees-other" TargetMode="External"/><Relationship Id="rId27" Type="http://schemas.openxmlformats.org/officeDocument/2006/relationships/hyperlink" Target="https://digital.nhs.uk/data-and-information/publications/statistical/appointments-in-general-practice" TargetMode="External"/><Relationship Id="rId30" Type="http://schemas.openxmlformats.org/officeDocument/2006/relationships/hyperlink" Target="https://www.england.nhs.uk/gp/gpad/" TargetMode="External"/><Relationship Id="rId35" Type="http://schemas.openxmlformats.org/officeDocument/2006/relationships/hyperlink" Target="https://www.england.nhs.uk/primary-care/pharmacy/pharmacy-services/pharmacy-first/" TargetMode="External"/><Relationship Id="rId43" Type="http://schemas.openxmlformats.org/officeDocument/2006/relationships/hyperlink" Target="https://practiceindex.co.uk/gp/forum/resources/digital-inclusion-policy.2071/"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cqc.org.uk/guidance-providers/gps/gp-mythbusters/gp-mythbuster-77-access-appointments-staff-competence" TargetMode="External"/><Relationship Id="rId17" Type="http://schemas.openxmlformats.org/officeDocument/2006/relationships/hyperlink" Target="https://www.emishealth.com/products/apex" TargetMode="External"/><Relationship Id="rId25" Type="http://schemas.openxmlformats.org/officeDocument/2006/relationships/hyperlink" Target="https://www.cqc.org.uk/guidance-providers/gps/gp-mythbusters/gp-mythbuster-8-gillick-competency-fraser-guidelines" TargetMode="External"/><Relationship Id="rId33" Type="http://schemas.openxmlformats.org/officeDocument/2006/relationships/image" Target="media/image1.png"/><Relationship Id="rId38" Type="http://schemas.openxmlformats.org/officeDocument/2006/relationships/hyperlink" Target="https://www.england.nhs.uk/long-read/launch-of-nhs-pharmacy-first-advanced-service/" TargetMode="External"/><Relationship Id="rId46" Type="http://schemas.openxmlformats.org/officeDocument/2006/relationships/fontTable" Target="fontTable.xml"/><Relationship Id="rId20" Type="http://schemas.openxmlformats.org/officeDocument/2006/relationships/hyperlink" Target="https://www.legislation.gov.uk/uksi/2023/436/pdfs/uksi_20230436_en.pdf" TargetMode="External"/><Relationship Id="rId41" Type="http://schemas.openxmlformats.org/officeDocument/2006/relationships/hyperlink" Target="https://www.cqc.org.uk/guidance-providers/gps/gp-mythbusters/gp-mythbuster-61-patient-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6090C0-F965-425E-B18F-24846C601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2407</Words>
  <Characters>13723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16098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MORRALL, Clarissa (THE OLD SCHOOL SURGERY)</cp:lastModifiedBy>
  <cp:revision>4</cp:revision>
  <dcterms:created xsi:type="dcterms:W3CDTF">2024-05-16T10:29:00Z</dcterms:created>
  <dcterms:modified xsi:type="dcterms:W3CDTF">2025-03-06T16:26:00Z</dcterms:modified>
</cp:coreProperties>
</file>